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60F7B" w14:textId="77777777" w:rsidR="00283C39" w:rsidRDefault="00283C39">
      <w:pPr>
        <w:snapToGrid w:val="0"/>
        <w:spacing w:before="40" w:line="360" w:lineRule="auto"/>
        <w:jc w:val="right"/>
        <w:rPr>
          <w:rFonts w:ascii="Times New Roman" w:hAnsi="Times New Roman" w:cs="Times New Roman"/>
          <w:b/>
          <w:sz w:val="21"/>
        </w:rPr>
      </w:pPr>
    </w:p>
    <w:p w14:paraId="10DC37D0" w14:textId="167EDDEF" w:rsidR="00283C39" w:rsidRDefault="00283C39">
      <w:pPr>
        <w:snapToGrid w:val="0"/>
        <w:spacing w:line="360" w:lineRule="auto"/>
        <w:jc w:val="center"/>
        <w:rPr>
          <w:rFonts w:asciiTheme="majorEastAsia" w:hAnsiTheme="majorEastAsia" w:cs="Times New Roman"/>
          <w:b/>
          <w:sz w:val="32"/>
        </w:rPr>
      </w:pPr>
    </w:p>
    <w:p w14:paraId="6681E438" w14:textId="77777777" w:rsidR="002F601A" w:rsidRDefault="002F601A">
      <w:pPr>
        <w:snapToGrid w:val="0"/>
        <w:spacing w:line="360" w:lineRule="auto"/>
        <w:jc w:val="center"/>
        <w:rPr>
          <w:rFonts w:asciiTheme="majorEastAsia" w:hAnsiTheme="majorEastAsia" w:cs="Times New Roman" w:hint="eastAsia"/>
          <w:b/>
          <w:sz w:val="30"/>
          <w:szCs w:val="30"/>
          <w:lang w:val="en-US"/>
        </w:rPr>
      </w:pPr>
    </w:p>
    <w:p w14:paraId="6B55DB29" w14:textId="77777777" w:rsidR="00283C39" w:rsidRDefault="00000000">
      <w:pPr>
        <w:snapToGrid w:val="0"/>
        <w:spacing w:line="360" w:lineRule="auto"/>
        <w:rPr>
          <w:rFonts w:ascii="Times New Roman" w:hAnsi="Times New Roman" w:cs="Times New Roman"/>
          <w:b/>
          <w:sz w:val="21"/>
          <w:szCs w:val="16"/>
        </w:rPr>
      </w:pPr>
      <w:r>
        <w:rPr>
          <w:rFonts w:ascii="Times New Roman" w:hAnsi="Times New Roman" w:cs="Times New Roman" w:hint="eastAsia"/>
          <w:b/>
          <w:sz w:val="21"/>
          <w:szCs w:val="16"/>
        </w:rPr>
        <w:t>注意事项：</w:t>
      </w:r>
    </w:p>
    <w:p w14:paraId="57C5A15D" w14:textId="77777777" w:rsidR="00283C39" w:rsidRDefault="00000000">
      <w:pPr>
        <w:snapToGrid w:val="0"/>
        <w:spacing w:line="360" w:lineRule="auto"/>
        <w:rPr>
          <w:rFonts w:ascii="Times New Roman" w:hAnsi="Times New Roman" w:cs="Times New Roman"/>
          <w:b/>
          <w:sz w:val="21"/>
          <w:szCs w:val="16"/>
          <w:lang w:val="en-US"/>
        </w:rPr>
      </w:pPr>
      <w:r>
        <w:rPr>
          <w:rFonts w:ascii="Times New Roman" w:hAnsi="Times New Roman" w:cs="Times New Roman" w:hint="eastAsia"/>
          <w:b/>
          <w:sz w:val="21"/>
          <w:szCs w:val="16"/>
        </w:rPr>
        <w:t>1</w:t>
      </w:r>
      <w:r>
        <w:rPr>
          <w:rFonts w:ascii="Times New Roman" w:hAnsi="Times New Roman" w:cs="Times New Roman" w:hint="eastAsia"/>
          <w:b/>
          <w:sz w:val="21"/>
          <w:szCs w:val="16"/>
        </w:rPr>
        <w:t>、本科考试时间为</w:t>
      </w:r>
      <w:r>
        <w:rPr>
          <w:rFonts w:ascii="Times New Roman" w:hAnsi="Times New Roman" w:cs="Times New Roman" w:hint="eastAsia"/>
          <w:b/>
          <w:sz w:val="21"/>
          <w:szCs w:val="16"/>
          <w:lang w:val="en-US"/>
        </w:rPr>
        <w:t>60</w:t>
      </w:r>
      <w:r>
        <w:rPr>
          <w:rFonts w:ascii="Times New Roman" w:hAnsi="Times New Roman" w:cs="Times New Roman" w:hint="eastAsia"/>
          <w:b/>
          <w:sz w:val="21"/>
          <w:szCs w:val="16"/>
          <w:lang w:val="en-US"/>
        </w:rPr>
        <w:t>分钟，总分</w:t>
      </w:r>
      <w:r>
        <w:rPr>
          <w:rFonts w:ascii="Times New Roman" w:hAnsi="Times New Roman" w:cs="Times New Roman" w:hint="eastAsia"/>
          <w:b/>
          <w:sz w:val="21"/>
          <w:szCs w:val="16"/>
          <w:lang w:val="en-US"/>
        </w:rPr>
        <w:t>100</w:t>
      </w:r>
      <w:r>
        <w:rPr>
          <w:rFonts w:ascii="Times New Roman" w:hAnsi="Times New Roman" w:cs="Times New Roman" w:hint="eastAsia"/>
          <w:b/>
          <w:sz w:val="21"/>
          <w:szCs w:val="16"/>
          <w:lang w:val="en-US"/>
        </w:rPr>
        <w:t>分</w:t>
      </w:r>
    </w:p>
    <w:p w14:paraId="53CC5529" w14:textId="77777777" w:rsidR="00283C39" w:rsidRDefault="00000000">
      <w:pPr>
        <w:snapToGrid w:val="0"/>
        <w:spacing w:line="360" w:lineRule="auto"/>
        <w:jc w:val="center"/>
        <w:rPr>
          <w:rFonts w:ascii="Times New Roman" w:hAnsi="Times New Roman" w:cs="Times New Roman"/>
          <w:b/>
          <w:bCs/>
          <w:color w:val="FF0000"/>
          <w:sz w:val="24"/>
          <w:szCs w:val="24"/>
        </w:rPr>
      </w:pPr>
      <w:r>
        <w:rPr>
          <w:rFonts w:ascii="Times New Roman" w:hAnsi="Times New Roman" w:cs="Times New Roman" w:hint="eastAsia"/>
          <w:b/>
          <w:bCs/>
          <w:color w:val="FF0000"/>
          <w:sz w:val="24"/>
          <w:szCs w:val="24"/>
        </w:rPr>
        <w:t>第</w:t>
      </w:r>
      <w:r>
        <w:rPr>
          <w:rFonts w:ascii="Times New Roman" w:hAnsi="Times New Roman" w:cs="Times New Roman" w:hint="eastAsia"/>
          <w:b/>
          <w:bCs/>
          <w:color w:val="FF0000"/>
          <w:sz w:val="24"/>
          <w:szCs w:val="24"/>
        </w:rPr>
        <w:t xml:space="preserve"> I </w:t>
      </w:r>
      <w:r>
        <w:rPr>
          <w:rFonts w:ascii="Times New Roman" w:hAnsi="Times New Roman" w:cs="Times New Roman" w:hint="eastAsia"/>
          <w:b/>
          <w:bCs/>
          <w:color w:val="FF0000"/>
          <w:sz w:val="24"/>
          <w:szCs w:val="24"/>
        </w:rPr>
        <w:t>卷</w:t>
      </w:r>
    </w:p>
    <w:p w14:paraId="60EBE0B5" w14:textId="77777777" w:rsidR="00283C39" w:rsidRDefault="00000000">
      <w:pPr>
        <w:snapToGrid w:val="0"/>
        <w:spacing w:line="360" w:lineRule="auto"/>
        <w:rPr>
          <w:rFonts w:ascii="Times New Roman" w:hAnsi="Times New Roman" w:cs="Times New Roman"/>
          <w:b/>
          <w:bCs/>
          <w:color w:val="FF0000"/>
          <w:sz w:val="24"/>
          <w:szCs w:val="24"/>
        </w:rPr>
      </w:pPr>
      <w:r>
        <w:rPr>
          <w:rFonts w:ascii="Times New Roman" w:hAnsi="Times New Roman" w:cs="Times New Roman" w:hint="eastAsia"/>
          <w:b/>
          <w:bCs/>
          <w:color w:val="FF0000"/>
          <w:sz w:val="24"/>
          <w:szCs w:val="24"/>
        </w:rPr>
        <w:t>本卷共</w:t>
      </w:r>
      <w:r>
        <w:rPr>
          <w:rFonts w:ascii="Times New Roman" w:hAnsi="Times New Roman" w:cs="Times New Roman" w:hint="eastAsia"/>
          <w:b/>
          <w:bCs/>
          <w:color w:val="FF0000"/>
          <w:sz w:val="24"/>
          <w:szCs w:val="24"/>
          <w:lang w:val="en-US"/>
        </w:rPr>
        <w:t>25</w:t>
      </w:r>
      <w:r>
        <w:rPr>
          <w:rFonts w:ascii="Times New Roman" w:hAnsi="Times New Roman" w:cs="Times New Roman" w:hint="eastAsia"/>
          <w:b/>
          <w:bCs/>
          <w:color w:val="FF0000"/>
          <w:sz w:val="24"/>
          <w:szCs w:val="24"/>
        </w:rPr>
        <w:t>题，每题</w:t>
      </w:r>
      <w:r>
        <w:rPr>
          <w:rFonts w:ascii="Times New Roman" w:hAnsi="Times New Roman" w:cs="Times New Roman" w:hint="eastAsia"/>
          <w:b/>
          <w:bCs/>
          <w:color w:val="FF0000"/>
          <w:sz w:val="24"/>
          <w:szCs w:val="24"/>
          <w:lang w:val="en-US"/>
        </w:rPr>
        <w:t>2</w:t>
      </w:r>
      <w:r>
        <w:rPr>
          <w:rFonts w:ascii="Times New Roman" w:hAnsi="Times New Roman" w:cs="Times New Roman" w:hint="eastAsia"/>
          <w:b/>
          <w:bCs/>
          <w:color w:val="FF0000"/>
          <w:sz w:val="24"/>
          <w:szCs w:val="24"/>
        </w:rPr>
        <w:t>分，共</w:t>
      </w:r>
      <w:r>
        <w:rPr>
          <w:rFonts w:ascii="Times New Roman" w:hAnsi="Times New Roman" w:cs="Times New Roman" w:hint="eastAsia"/>
          <w:b/>
          <w:bCs/>
          <w:color w:val="FF0000"/>
          <w:sz w:val="24"/>
          <w:szCs w:val="24"/>
          <w:lang w:val="en-US"/>
        </w:rPr>
        <w:t>50</w:t>
      </w:r>
      <w:r>
        <w:rPr>
          <w:rFonts w:ascii="Times New Roman" w:hAnsi="Times New Roman" w:cs="Times New Roman" w:hint="eastAsia"/>
          <w:b/>
          <w:bCs/>
          <w:color w:val="FF0000"/>
          <w:sz w:val="24"/>
          <w:szCs w:val="24"/>
        </w:rPr>
        <w:t>分。在每题列出的四个选项中，只有一项最符合题目要求。</w:t>
      </w:r>
    </w:p>
    <w:p w14:paraId="54185F49" w14:textId="77777777" w:rsidR="00283C39" w:rsidRDefault="00000000">
      <w:pPr>
        <w:spacing w:line="360" w:lineRule="auto"/>
        <w:rPr>
          <w:rFonts w:hint="eastAsia"/>
          <w:sz w:val="24"/>
          <w:szCs w:val="24"/>
        </w:rPr>
      </w:pPr>
      <w:r>
        <w:rPr>
          <w:sz w:val="24"/>
          <w:szCs w:val="24"/>
        </w:rPr>
        <w:t>1. 核酸广泛存在于动植物和微生物体内。下列关于生物体内核酸的叙述，正确的是（</w:t>
      </w:r>
      <w:r>
        <w:rPr>
          <w:rFonts w:ascii="Times New Roman" w:eastAsia="Times New Roman" w:hAnsi="Times New Roman" w:cs="Times New Roman"/>
          <w:sz w:val="24"/>
          <w:szCs w:val="24"/>
        </w:rPr>
        <w:t xml:space="preserve">    </w:t>
      </w:r>
      <w:r>
        <w:rPr>
          <w:sz w:val="24"/>
          <w:szCs w:val="24"/>
        </w:rPr>
        <w:t>）</w:t>
      </w:r>
    </w:p>
    <w:p w14:paraId="460C6410" w14:textId="77777777" w:rsidR="00283C39" w:rsidRDefault="00000000">
      <w:pPr>
        <w:spacing w:line="360" w:lineRule="auto"/>
        <w:textAlignment w:val="center"/>
        <w:rPr>
          <w:rFonts w:hint="eastAsia"/>
          <w:sz w:val="24"/>
          <w:szCs w:val="24"/>
        </w:rPr>
      </w:pPr>
      <w:r>
        <w:rPr>
          <w:sz w:val="24"/>
          <w:szCs w:val="24"/>
        </w:rPr>
        <w:t>A. 腺苷是构成</w:t>
      </w:r>
      <w:r>
        <w:rPr>
          <w:rFonts w:ascii="Times New Roman" w:eastAsia="Times New Roman" w:hAnsi="Times New Roman" w:cs="Times New Roman"/>
          <w:sz w:val="24"/>
          <w:szCs w:val="24"/>
        </w:rPr>
        <w:t>DNA</w:t>
      </w:r>
      <w:r>
        <w:rPr>
          <w:sz w:val="24"/>
          <w:szCs w:val="24"/>
        </w:rPr>
        <w:t>的基本单位之一</w:t>
      </w:r>
    </w:p>
    <w:p w14:paraId="64678CE8" w14:textId="77777777" w:rsidR="00283C39" w:rsidRDefault="00000000">
      <w:pPr>
        <w:spacing w:line="360" w:lineRule="auto"/>
        <w:textAlignment w:val="center"/>
        <w:rPr>
          <w:rFonts w:hint="eastAsia"/>
          <w:sz w:val="24"/>
          <w:szCs w:val="24"/>
        </w:rPr>
      </w:pPr>
      <w:r>
        <w:rPr>
          <w:sz w:val="24"/>
          <w:szCs w:val="24"/>
        </w:rPr>
        <w:t>B. 构成玉米细胞内遗传物质的核苷酸有</w:t>
      </w:r>
      <w:r>
        <w:rPr>
          <w:rFonts w:ascii="Times New Roman" w:eastAsia="Times New Roman" w:hAnsi="Times New Roman" w:cs="Times New Roman"/>
          <w:sz w:val="24"/>
          <w:szCs w:val="24"/>
        </w:rPr>
        <w:t>8</w:t>
      </w:r>
      <w:r>
        <w:rPr>
          <w:sz w:val="24"/>
          <w:szCs w:val="24"/>
        </w:rPr>
        <w:t>种</w:t>
      </w:r>
    </w:p>
    <w:p w14:paraId="73958AFA" w14:textId="77777777" w:rsidR="00283C39" w:rsidRDefault="00000000">
      <w:pPr>
        <w:spacing w:line="360" w:lineRule="auto"/>
        <w:jc w:val="both"/>
        <w:textAlignment w:val="center"/>
        <w:rPr>
          <w:rFonts w:hint="eastAsia"/>
          <w:sz w:val="24"/>
          <w:szCs w:val="24"/>
        </w:rPr>
      </w:pPr>
      <w:r>
        <w:rPr>
          <w:sz w:val="24"/>
          <w:szCs w:val="24"/>
        </w:rPr>
        <w:t>C. 含有</w:t>
      </w:r>
      <w:r>
        <w:rPr>
          <w:rFonts w:ascii="Times New Roman" w:eastAsia="Times New Roman" w:hAnsi="Times New Roman" w:cs="Times New Roman"/>
          <w:sz w:val="24"/>
          <w:szCs w:val="24"/>
        </w:rPr>
        <w:t>DNA</w:t>
      </w:r>
      <w:r>
        <w:rPr>
          <w:sz w:val="24"/>
          <w:szCs w:val="24"/>
        </w:rPr>
        <w:t>分子</w:t>
      </w:r>
      <w:r>
        <w:rPr>
          <w:noProof/>
          <w:sz w:val="24"/>
          <w:szCs w:val="24"/>
        </w:rPr>
        <w:drawing>
          <wp:inline distT="0" distB="0" distL="114300" distR="114300" wp14:anchorId="43088819" wp14:editId="3959F3F6">
            <wp:extent cx="133350" cy="177800"/>
            <wp:effectExtent l="0" t="0" r="0" b="13335"/>
            <wp:docPr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sz w:val="24"/>
          <w:szCs w:val="24"/>
        </w:rPr>
        <w:t>细胞内必然含有</w:t>
      </w:r>
      <w:r>
        <w:rPr>
          <w:rFonts w:ascii="Times New Roman" w:eastAsia="Times New Roman" w:hAnsi="Times New Roman" w:cs="Times New Roman"/>
          <w:sz w:val="24"/>
          <w:szCs w:val="24"/>
        </w:rPr>
        <w:t>RNA</w:t>
      </w:r>
      <w:r>
        <w:rPr>
          <w:sz w:val="24"/>
          <w:szCs w:val="24"/>
        </w:rPr>
        <w:t>分子</w:t>
      </w:r>
    </w:p>
    <w:p w14:paraId="4B018BD6" w14:textId="77777777" w:rsidR="00283C39" w:rsidRDefault="00000000">
      <w:pPr>
        <w:spacing w:line="360" w:lineRule="auto"/>
        <w:textAlignment w:val="center"/>
        <w:rPr>
          <w:rFonts w:hint="eastAsia"/>
          <w:color w:val="000000"/>
          <w:sz w:val="24"/>
          <w:szCs w:val="24"/>
        </w:rPr>
      </w:pPr>
      <w:r>
        <w:rPr>
          <w:sz w:val="24"/>
          <w:szCs w:val="24"/>
        </w:rPr>
        <w:t>D. 含有</w:t>
      </w:r>
      <w:r>
        <w:rPr>
          <w:rFonts w:ascii="Times New Roman" w:eastAsia="Times New Roman" w:hAnsi="Times New Roman" w:cs="Times New Roman"/>
          <w:sz w:val="24"/>
          <w:szCs w:val="24"/>
        </w:rPr>
        <w:t>RNA</w:t>
      </w:r>
      <w:r>
        <w:rPr>
          <w:sz w:val="24"/>
          <w:szCs w:val="24"/>
        </w:rPr>
        <w:t>分子的生物体内必然含有</w:t>
      </w:r>
      <w:r>
        <w:rPr>
          <w:rFonts w:ascii="Times New Roman" w:eastAsia="Times New Roman" w:hAnsi="Times New Roman" w:cs="Times New Roman"/>
          <w:sz w:val="24"/>
          <w:szCs w:val="24"/>
        </w:rPr>
        <w:t>DNA</w:t>
      </w:r>
      <w:r>
        <w:rPr>
          <w:sz w:val="24"/>
          <w:szCs w:val="24"/>
        </w:rPr>
        <w:t>分子</w:t>
      </w:r>
    </w:p>
    <w:p w14:paraId="155E63B1" w14:textId="77777777" w:rsidR="00283C39" w:rsidRDefault="00000000">
      <w:pPr>
        <w:spacing w:line="360" w:lineRule="auto"/>
        <w:jc w:val="both"/>
        <w:textAlignment w:val="center"/>
        <w:rPr>
          <w:rFonts w:hint="eastAsia"/>
          <w:color w:val="000000"/>
          <w:sz w:val="24"/>
          <w:szCs w:val="24"/>
        </w:rPr>
      </w:pPr>
      <w:r>
        <w:rPr>
          <w:rFonts w:hint="eastAsia"/>
          <w:color w:val="000000"/>
          <w:sz w:val="24"/>
          <w:szCs w:val="24"/>
          <w:lang w:val="en-US"/>
        </w:rPr>
        <w:t>2</w:t>
      </w:r>
      <w:r>
        <w:rPr>
          <w:color w:val="000000"/>
          <w:sz w:val="24"/>
          <w:szCs w:val="24"/>
        </w:rPr>
        <w:t>. 核苷酸可通过脱水形成多聚核苷酸，一个核苷酸的磷酸基团与下一个核苷酸的糖脱水后相连，形成了一个重复出现的糖</w:t>
      </w:r>
      <w:r>
        <w:rPr>
          <w:rFonts w:ascii="Times New Roman" w:eastAsia="Times New Roman" w:hAnsi="Times New Roman" w:cs="Times New Roman"/>
          <w:color w:val="000000"/>
          <w:sz w:val="24"/>
          <w:szCs w:val="24"/>
        </w:rPr>
        <w:t>—</w:t>
      </w:r>
      <w:r>
        <w:rPr>
          <w:color w:val="000000"/>
          <w:sz w:val="24"/>
          <w:szCs w:val="24"/>
        </w:rPr>
        <w:t>磷酸主链，如图为某种多聚核苷酸。下列叙述正确的是（</w:t>
      </w:r>
      <w:r>
        <w:rPr>
          <w:rFonts w:ascii="Times New Roman" w:eastAsia="Times New Roman" w:hAnsi="Times New Roman" w:cs="Times New Roman"/>
          <w:color w:val="000000"/>
          <w:sz w:val="24"/>
          <w:szCs w:val="24"/>
        </w:rPr>
        <w:t xml:space="preserve">    </w:t>
      </w:r>
      <w:r>
        <w:rPr>
          <w:color w:val="000000"/>
          <w:sz w:val="24"/>
          <w:szCs w:val="24"/>
        </w:rPr>
        <w:t>）</w:t>
      </w:r>
    </w:p>
    <w:p w14:paraId="612333B2" w14:textId="77777777" w:rsidR="00283C39" w:rsidRDefault="00000000">
      <w:pPr>
        <w:spacing w:line="360" w:lineRule="auto"/>
        <w:jc w:val="center"/>
        <w:textAlignment w:val="center"/>
        <w:rPr>
          <w:rFonts w:hint="eastAsia"/>
          <w:color w:val="000000"/>
          <w:sz w:val="24"/>
          <w:szCs w:val="24"/>
        </w:rPr>
      </w:pPr>
      <w:r>
        <w:rPr>
          <w:noProof/>
          <w:color w:val="000000"/>
          <w:sz w:val="24"/>
          <w:szCs w:val="24"/>
        </w:rPr>
        <w:drawing>
          <wp:inline distT="0" distB="0" distL="114300" distR="114300" wp14:anchorId="4AF0E5C7" wp14:editId="16ABF317">
            <wp:extent cx="1447800" cy="1962150"/>
            <wp:effectExtent l="0" t="0" r="0" b="0"/>
            <wp:docPr id="100005" name="图片 100005" descr="学科网(www.zxxk.com)--教育资源门户，提供试卷、教案、课件、论文、素材以及各类教学资源下载，还有大量而丰富的教学相关资讯！ W+xqF6OjII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W+xqF6OjII7NAx1ODbqMbQ=="/>
                    <pic:cNvPicPr>
                      <a:picLocks noChangeAspect="1"/>
                    </pic:cNvPicPr>
                  </pic:nvPicPr>
                  <pic:blipFill>
                    <a:blip r:embed="rId8"/>
                    <a:stretch>
                      <a:fillRect/>
                    </a:stretch>
                  </pic:blipFill>
                  <pic:spPr>
                    <a:xfrm>
                      <a:off x="0" y="0"/>
                      <a:ext cx="1447800" cy="1962150"/>
                    </a:xfrm>
                    <a:prstGeom prst="rect">
                      <a:avLst/>
                    </a:prstGeom>
                  </pic:spPr>
                </pic:pic>
              </a:graphicData>
            </a:graphic>
          </wp:inline>
        </w:drawing>
      </w:r>
    </w:p>
    <w:p w14:paraId="1E832EEC" w14:textId="77777777" w:rsidR="00283C39" w:rsidRDefault="00000000">
      <w:pPr>
        <w:spacing w:line="360" w:lineRule="auto"/>
        <w:rPr>
          <w:rFonts w:hint="eastAsia"/>
          <w:sz w:val="24"/>
          <w:szCs w:val="24"/>
        </w:rPr>
      </w:pPr>
      <w:r>
        <w:rPr>
          <w:sz w:val="24"/>
          <w:szCs w:val="24"/>
        </w:rPr>
        <w:t>A. 图中有4种核糖核苷酸</w:t>
      </w:r>
    </w:p>
    <w:p w14:paraId="29ABE5DC" w14:textId="77777777" w:rsidR="00283C39" w:rsidRDefault="00000000">
      <w:pPr>
        <w:spacing w:line="360" w:lineRule="auto"/>
        <w:rPr>
          <w:rFonts w:hint="eastAsia"/>
          <w:sz w:val="24"/>
          <w:szCs w:val="24"/>
        </w:rPr>
      </w:pPr>
      <w:r>
        <w:rPr>
          <w:sz w:val="24"/>
          <w:szCs w:val="24"/>
        </w:rPr>
        <w:t>B. 图中多聚核苷酸形成时产生了5分子水</w:t>
      </w:r>
    </w:p>
    <w:p w14:paraId="429DDF65" w14:textId="77777777" w:rsidR="00283C39" w:rsidRDefault="00000000">
      <w:pPr>
        <w:spacing w:line="360" w:lineRule="auto"/>
        <w:rPr>
          <w:rFonts w:hint="eastAsia"/>
          <w:sz w:val="24"/>
          <w:szCs w:val="24"/>
        </w:rPr>
      </w:pPr>
      <w:r>
        <w:rPr>
          <w:sz w:val="24"/>
          <w:szCs w:val="24"/>
        </w:rPr>
        <w:t>C. 图中所示的多聚核苷酸有2个游离的磷酸基团</w:t>
      </w:r>
    </w:p>
    <w:p w14:paraId="3D90018E" w14:textId="77777777" w:rsidR="00283C39" w:rsidRDefault="00000000">
      <w:pPr>
        <w:spacing w:line="360" w:lineRule="auto"/>
        <w:rPr>
          <w:rFonts w:hint="eastAsia"/>
          <w:sz w:val="24"/>
          <w:szCs w:val="24"/>
        </w:rPr>
      </w:pPr>
      <w:r>
        <w:rPr>
          <w:sz w:val="24"/>
          <w:szCs w:val="24"/>
        </w:rPr>
        <w:t>D. 糖—磷酸主链中一个磷酸基团大多和两个五碳糖相连</w:t>
      </w:r>
    </w:p>
    <w:p w14:paraId="58987296" w14:textId="77777777" w:rsidR="00283C39" w:rsidRDefault="00000000">
      <w:pPr>
        <w:spacing w:line="360" w:lineRule="auto"/>
        <w:rPr>
          <w:rFonts w:hint="eastAsia"/>
          <w:sz w:val="24"/>
          <w:szCs w:val="24"/>
        </w:rPr>
      </w:pPr>
      <w:r>
        <w:rPr>
          <w:sz w:val="24"/>
          <w:szCs w:val="24"/>
        </w:rPr>
        <w:t>3. 细胞生命活动依赖于胞内运输系统。运输系统将大量需要运输的物质分拣、包装到囊泡中，利用动力蛋白水解ATP驱动囊泡在细胞骨架上移动，高效精确地将物质运输到相应结构中发挥功能。下列叙述正确的是（　　）</w:t>
      </w:r>
    </w:p>
    <w:p w14:paraId="6B70C1B3" w14:textId="77777777" w:rsidR="00283C39" w:rsidRDefault="00000000">
      <w:pPr>
        <w:spacing w:line="360" w:lineRule="auto"/>
        <w:rPr>
          <w:rFonts w:hint="eastAsia"/>
          <w:sz w:val="24"/>
          <w:szCs w:val="24"/>
        </w:rPr>
      </w:pPr>
      <w:r>
        <w:rPr>
          <w:sz w:val="24"/>
          <w:szCs w:val="24"/>
        </w:rPr>
        <w:t>A. 血红蛋白可通过囊泡分泌到细胞外</w:t>
      </w:r>
    </w:p>
    <w:p w14:paraId="5FC3EEBB" w14:textId="77777777" w:rsidR="00283C39" w:rsidRDefault="00000000">
      <w:pPr>
        <w:spacing w:line="360" w:lineRule="auto"/>
        <w:rPr>
          <w:rFonts w:hint="eastAsia"/>
          <w:sz w:val="24"/>
          <w:szCs w:val="24"/>
        </w:rPr>
      </w:pPr>
      <w:r>
        <w:rPr>
          <w:sz w:val="24"/>
          <w:szCs w:val="24"/>
        </w:rPr>
        <w:t>B. 核糖体可出芽形成囊泡将肽链运往内质网进行加工</w:t>
      </w:r>
    </w:p>
    <w:p w14:paraId="7AAA5BC3" w14:textId="77777777" w:rsidR="00283C39" w:rsidRDefault="00000000">
      <w:pPr>
        <w:spacing w:line="360" w:lineRule="auto"/>
        <w:rPr>
          <w:rFonts w:hint="eastAsia"/>
          <w:sz w:val="24"/>
          <w:szCs w:val="24"/>
        </w:rPr>
      </w:pPr>
      <w:r>
        <w:rPr>
          <w:sz w:val="24"/>
          <w:szCs w:val="24"/>
        </w:rPr>
        <w:t>C. 在胞内运输过程中，内质网起到重要的交通枢纽作用</w:t>
      </w:r>
    </w:p>
    <w:p w14:paraId="748F5441" w14:textId="77777777" w:rsidR="00283C39" w:rsidRDefault="00000000">
      <w:pPr>
        <w:spacing w:line="360" w:lineRule="auto"/>
        <w:rPr>
          <w:rFonts w:hint="eastAsia"/>
          <w:sz w:val="24"/>
          <w:szCs w:val="24"/>
        </w:rPr>
      </w:pPr>
      <w:r>
        <w:rPr>
          <w:sz w:val="24"/>
          <w:szCs w:val="24"/>
        </w:rPr>
        <w:lastRenderedPageBreak/>
        <w:t>D. 动力蛋白驱动囊泡在细胞骨架上的移动伴随着能量代谢</w:t>
      </w:r>
    </w:p>
    <w:p w14:paraId="39A02ABD" w14:textId="77777777" w:rsidR="00283C39" w:rsidRDefault="00000000">
      <w:pPr>
        <w:spacing w:line="360" w:lineRule="auto"/>
        <w:rPr>
          <w:rFonts w:hint="eastAsia"/>
          <w:sz w:val="24"/>
          <w:szCs w:val="24"/>
        </w:rPr>
      </w:pPr>
      <w:r>
        <w:rPr>
          <w:rFonts w:hint="eastAsia"/>
          <w:sz w:val="24"/>
          <w:szCs w:val="24"/>
          <w:lang w:val="en-US"/>
        </w:rPr>
        <w:t>4</w:t>
      </w:r>
      <w:r>
        <w:rPr>
          <w:sz w:val="24"/>
          <w:szCs w:val="24"/>
        </w:rPr>
        <w:t>. 小麦、大豆、花生干种子中三类有机物的含量如图所示，下列有关叙述正确的是（    ）</w:t>
      </w:r>
    </w:p>
    <w:p w14:paraId="50946881" w14:textId="77777777" w:rsidR="00283C39" w:rsidRDefault="00000000">
      <w:pPr>
        <w:spacing w:line="360" w:lineRule="auto"/>
        <w:jc w:val="center"/>
        <w:textAlignment w:val="center"/>
        <w:rPr>
          <w:rFonts w:hint="eastAsia"/>
          <w:color w:val="000000"/>
          <w:sz w:val="24"/>
          <w:szCs w:val="24"/>
        </w:rPr>
      </w:pPr>
      <w:r>
        <w:rPr>
          <w:noProof/>
          <w:color w:val="000000"/>
          <w:sz w:val="24"/>
          <w:szCs w:val="24"/>
        </w:rPr>
        <w:drawing>
          <wp:inline distT="0" distB="0" distL="114300" distR="114300" wp14:anchorId="5D996D21" wp14:editId="61FC7888">
            <wp:extent cx="2695575" cy="1642745"/>
            <wp:effectExtent l="0" t="0" r="9525" b="14605"/>
            <wp:docPr id="100003" name="图片 100003" descr="学科网(www.zxxk.com)--教育资源门户，提供试卷、教案、课件、论文、素材以及各类教学资源下载，还有大量而丰富的教学相关资讯！ W+xqF6OjII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W+xqF6OjII7NAx1ODbqMbQ=="/>
                    <pic:cNvPicPr>
                      <a:picLocks noChangeAspect="1"/>
                    </pic:cNvPicPr>
                  </pic:nvPicPr>
                  <pic:blipFill>
                    <a:blip r:embed="rId9"/>
                    <a:stretch>
                      <a:fillRect/>
                    </a:stretch>
                  </pic:blipFill>
                  <pic:spPr>
                    <a:xfrm>
                      <a:off x="0" y="0"/>
                      <a:ext cx="2695575" cy="1642745"/>
                    </a:xfrm>
                    <a:prstGeom prst="rect">
                      <a:avLst/>
                    </a:prstGeom>
                  </pic:spPr>
                </pic:pic>
              </a:graphicData>
            </a:graphic>
          </wp:inline>
        </w:drawing>
      </w:r>
    </w:p>
    <w:p w14:paraId="687A0084" w14:textId="77777777" w:rsidR="00283C39" w:rsidRDefault="00000000">
      <w:pPr>
        <w:spacing w:line="360" w:lineRule="auto"/>
        <w:rPr>
          <w:rFonts w:hint="eastAsia"/>
          <w:sz w:val="24"/>
          <w:szCs w:val="24"/>
          <w:lang w:val="en-US"/>
        </w:rPr>
      </w:pPr>
      <w:r>
        <w:rPr>
          <w:rFonts w:hint="eastAsia"/>
          <w:sz w:val="24"/>
          <w:szCs w:val="24"/>
          <w:lang w:val="en-US"/>
        </w:rPr>
        <w:t>A. 萌发时相同质量的三种种子需要的O</w:t>
      </w:r>
      <w:r>
        <w:rPr>
          <w:rFonts w:hint="eastAsia"/>
          <w:sz w:val="24"/>
          <w:szCs w:val="24"/>
          <w:vertAlign w:val="subscript"/>
          <w:lang w:val="en-US"/>
        </w:rPr>
        <w:t>2</w:t>
      </w:r>
      <w:r>
        <w:rPr>
          <w:rFonts w:hint="eastAsia"/>
          <w:sz w:val="24"/>
          <w:szCs w:val="24"/>
          <w:lang w:val="en-US"/>
        </w:rPr>
        <w:t>量相同</w:t>
      </w:r>
    </w:p>
    <w:p w14:paraId="2B72B81F" w14:textId="77777777" w:rsidR="00283C39" w:rsidRDefault="00000000">
      <w:pPr>
        <w:spacing w:line="360" w:lineRule="auto"/>
        <w:jc w:val="both"/>
        <w:rPr>
          <w:rFonts w:hint="eastAsia"/>
          <w:sz w:val="24"/>
          <w:szCs w:val="24"/>
          <w:lang w:val="en-US"/>
        </w:rPr>
      </w:pPr>
      <w:r>
        <w:rPr>
          <w:rFonts w:hint="eastAsia"/>
          <w:sz w:val="24"/>
          <w:szCs w:val="24"/>
          <w:lang w:val="en-US"/>
        </w:rPr>
        <w:t>B. 用双缩脲试剂检验大豆组织样液中的蛋白质，必须加热才能呈紫色</w:t>
      </w:r>
    </w:p>
    <w:p w14:paraId="6B0E53E0" w14:textId="77777777" w:rsidR="00283C39" w:rsidRDefault="00000000">
      <w:pPr>
        <w:spacing w:line="360" w:lineRule="auto"/>
        <w:rPr>
          <w:rFonts w:hint="eastAsia"/>
          <w:sz w:val="24"/>
          <w:szCs w:val="24"/>
          <w:lang w:val="en-US"/>
        </w:rPr>
      </w:pPr>
      <w:r>
        <w:rPr>
          <w:rFonts w:hint="eastAsia"/>
          <w:sz w:val="24"/>
          <w:szCs w:val="24"/>
          <w:lang w:val="en-US"/>
        </w:rPr>
        <w:t>C. 向小麦种子的研磨滤液中加入斐林试剂，可以直接观察到砖红色沉淀</w:t>
      </w:r>
    </w:p>
    <w:p w14:paraId="1FB4B7AE" w14:textId="77777777" w:rsidR="00283C39" w:rsidRDefault="00000000">
      <w:pPr>
        <w:spacing w:line="360" w:lineRule="auto"/>
        <w:rPr>
          <w:rFonts w:hint="eastAsia"/>
          <w:sz w:val="24"/>
          <w:szCs w:val="24"/>
          <w:lang w:val="en-US"/>
        </w:rPr>
      </w:pPr>
      <w:r>
        <w:rPr>
          <w:rFonts w:hint="eastAsia"/>
          <w:sz w:val="24"/>
          <w:szCs w:val="24"/>
          <w:lang w:val="en-US"/>
        </w:rPr>
        <w:t>D. 选用花生检验细胞中的脂肪颗粒时需要使用显微镜</w:t>
      </w:r>
    </w:p>
    <w:p w14:paraId="72F75910" w14:textId="77777777" w:rsidR="00283C39" w:rsidRDefault="00000000">
      <w:pPr>
        <w:spacing w:line="360" w:lineRule="auto"/>
        <w:rPr>
          <w:rFonts w:hint="eastAsia"/>
          <w:sz w:val="24"/>
          <w:szCs w:val="24"/>
          <w:lang w:val="en-US"/>
        </w:rPr>
      </w:pPr>
      <w:r>
        <w:rPr>
          <w:rFonts w:hint="eastAsia"/>
          <w:sz w:val="24"/>
          <w:szCs w:val="24"/>
          <w:lang w:val="en-US"/>
        </w:rPr>
        <w:t>5. 细胞自噬是在一定条件下“吃掉”自身的结构和物质的过程，通过该过程，细胞内受损的蛋白质或衰老的细胞器等可以被降解并回收利用，以应对细胞自身的需求，其局部过程如下图所示。下列叙述错误的是（    ）</w:t>
      </w:r>
    </w:p>
    <w:p w14:paraId="1620A643" w14:textId="77777777" w:rsidR="00283C39" w:rsidRDefault="00000000">
      <w:pPr>
        <w:spacing w:line="360" w:lineRule="auto"/>
        <w:jc w:val="center"/>
        <w:textAlignment w:val="center"/>
        <w:rPr>
          <w:rFonts w:hint="eastAsia"/>
          <w:color w:val="000000"/>
          <w:sz w:val="24"/>
          <w:szCs w:val="24"/>
        </w:rPr>
      </w:pPr>
      <w:r>
        <w:rPr>
          <w:noProof/>
          <w:color w:val="000000"/>
          <w:sz w:val="24"/>
          <w:szCs w:val="24"/>
        </w:rPr>
        <w:drawing>
          <wp:inline distT="0" distB="0" distL="114300" distR="114300" wp14:anchorId="2DA8E8AD" wp14:editId="43F30492">
            <wp:extent cx="3876675" cy="1590040"/>
            <wp:effectExtent l="0" t="0" r="0" b="0"/>
            <wp:docPr id="2" name="图片 2" descr="学科网(www.zxxk.com)--教育资源门户，提供试卷、教案、课件、论文、素材以及各类教学资源下载，还有大量而丰富的教学相关资讯！ W+xqF6OjII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W+xqF6OjII7NAx1ODbqMbQ=="/>
                    <pic:cNvPicPr>
                      <a:picLocks noChangeAspect="1"/>
                    </pic:cNvPicPr>
                  </pic:nvPicPr>
                  <pic:blipFill>
                    <a:blip r:embed="rId10"/>
                    <a:srcRect t="5687"/>
                    <a:stretch>
                      <a:fillRect/>
                    </a:stretch>
                  </pic:blipFill>
                  <pic:spPr>
                    <a:xfrm>
                      <a:off x="0" y="0"/>
                      <a:ext cx="3876675" cy="1590040"/>
                    </a:xfrm>
                    <a:prstGeom prst="rect">
                      <a:avLst/>
                    </a:prstGeom>
                  </pic:spPr>
                </pic:pic>
              </a:graphicData>
            </a:graphic>
          </wp:inline>
        </w:drawing>
      </w:r>
    </w:p>
    <w:p w14:paraId="7D971E18" w14:textId="77777777" w:rsidR="00283C39" w:rsidRDefault="00000000">
      <w:pPr>
        <w:spacing w:line="360" w:lineRule="auto"/>
        <w:rPr>
          <w:rFonts w:hint="eastAsia"/>
          <w:sz w:val="24"/>
          <w:szCs w:val="24"/>
          <w:lang w:val="en-US"/>
        </w:rPr>
      </w:pPr>
      <w:r>
        <w:rPr>
          <w:rFonts w:hint="eastAsia"/>
          <w:sz w:val="24"/>
          <w:szCs w:val="24"/>
          <w:lang w:val="en-US"/>
        </w:rPr>
        <w:t>A. 自噬体也具有生物膜，该结构的生物膜最初来源于内质网</w:t>
      </w:r>
    </w:p>
    <w:p w14:paraId="296A830B" w14:textId="77777777" w:rsidR="00283C39" w:rsidRDefault="00000000">
      <w:pPr>
        <w:spacing w:line="360" w:lineRule="auto"/>
        <w:rPr>
          <w:rFonts w:hint="eastAsia"/>
          <w:sz w:val="24"/>
          <w:szCs w:val="24"/>
          <w:lang w:val="en-US"/>
        </w:rPr>
      </w:pPr>
      <w:r>
        <w:rPr>
          <w:rFonts w:hint="eastAsia"/>
          <w:sz w:val="24"/>
          <w:szCs w:val="24"/>
          <w:lang w:val="en-US"/>
        </w:rPr>
        <w:t>B. 自噬体与溶酶体结合后，水解线粒体的酶来自溶酶体</w:t>
      </w:r>
    </w:p>
    <w:p w14:paraId="76320E71" w14:textId="77777777" w:rsidR="00283C39" w:rsidRDefault="00000000">
      <w:pPr>
        <w:spacing w:line="360" w:lineRule="auto"/>
        <w:rPr>
          <w:rFonts w:hint="eastAsia"/>
          <w:sz w:val="24"/>
          <w:szCs w:val="24"/>
          <w:lang w:val="en-US"/>
        </w:rPr>
      </w:pPr>
      <w:r>
        <w:rPr>
          <w:rFonts w:hint="eastAsia"/>
          <w:sz w:val="24"/>
          <w:szCs w:val="24"/>
          <w:lang w:val="en-US"/>
        </w:rPr>
        <w:t>C. 衰老线粒体在自噬溶酶体中水解后的全部产物都能被细胞再利用</w:t>
      </w:r>
    </w:p>
    <w:p w14:paraId="7960EFE5" w14:textId="77777777" w:rsidR="00283C39" w:rsidRDefault="00000000">
      <w:pPr>
        <w:spacing w:line="360" w:lineRule="auto"/>
        <w:rPr>
          <w:rFonts w:hint="eastAsia"/>
          <w:sz w:val="24"/>
          <w:szCs w:val="24"/>
          <w:lang w:val="en-US"/>
        </w:rPr>
      </w:pPr>
      <w:r>
        <w:rPr>
          <w:rFonts w:hint="eastAsia"/>
          <w:sz w:val="24"/>
          <w:szCs w:val="24"/>
          <w:lang w:val="en-US"/>
        </w:rPr>
        <w:t>D. 图中内质网和高尔基体通过囊泡发生联系体现了生物膜具有流动性</w:t>
      </w:r>
    </w:p>
    <w:p w14:paraId="16E0254C" w14:textId="77777777" w:rsidR="00283C39" w:rsidRDefault="00000000">
      <w:pPr>
        <w:spacing w:line="360" w:lineRule="auto"/>
        <w:rPr>
          <w:rFonts w:hint="eastAsia"/>
          <w:sz w:val="24"/>
          <w:szCs w:val="24"/>
          <w:lang w:val="en-US"/>
        </w:rPr>
      </w:pPr>
      <w:r>
        <w:rPr>
          <w:rFonts w:hint="eastAsia"/>
          <w:sz w:val="24"/>
          <w:szCs w:val="24"/>
          <w:lang w:val="en-US"/>
        </w:rPr>
        <w:t>6. 在观察紫色洋葱外表皮细胞的质壁分离及质壁分离复原实验中，某同学分别在不同时间对同一观察部位进行显微拍摄，获得甲、乙两个图像。下列叙述错误的是（    ）</w:t>
      </w:r>
    </w:p>
    <w:p w14:paraId="300386E3" w14:textId="77777777" w:rsidR="00283C39" w:rsidRDefault="00000000">
      <w:pPr>
        <w:spacing w:line="360" w:lineRule="auto"/>
        <w:jc w:val="center"/>
        <w:textAlignment w:val="center"/>
        <w:rPr>
          <w:rFonts w:hint="eastAsia"/>
          <w:color w:val="000000"/>
          <w:sz w:val="24"/>
          <w:szCs w:val="24"/>
        </w:rPr>
      </w:pPr>
      <w:r>
        <w:rPr>
          <w:noProof/>
          <w:color w:val="000000"/>
          <w:sz w:val="24"/>
          <w:szCs w:val="24"/>
        </w:rPr>
        <w:drawing>
          <wp:inline distT="0" distB="0" distL="114300" distR="114300" wp14:anchorId="5D033911" wp14:editId="5FB12DD2">
            <wp:extent cx="2333625" cy="1171575"/>
            <wp:effectExtent l="0" t="0" r="9525" b="9525"/>
            <wp:docPr id="3" name="图片 3" descr="学科网(www.zxxk.com)--教育资源门户，提供试卷、教案、课件、论文、素材以及各类教学资源下载，还有大量而丰富的教学相关资讯！ W+xqF6OjII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W+xqF6OjII7NAx1ODbqMbQ=="/>
                    <pic:cNvPicPr>
                      <a:picLocks noChangeAspect="1"/>
                    </pic:cNvPicPr>
                  </pic:nvPicPr>
                  <pic:blipFill>
                    <a:blip r:embed="rId11"/>
                    <a:stretch>
                      <a:fillRect/>
                    </a:stretch>
                  </pic:blipFill>
                  <pic:spPr>
                    <a:xfrm>
                      <a:off x="0" y="0"/>
                      <a:ext cx="2333625" cy="1171575"/>
                    </a:xfrm>
                    <a:prstGeom prst="rect">
                      <a:avLst/>
                    </a:prstGeom>
                  </pic:spPr>
                </pic:pic>
              </a:graphicData>
            </a:graphic>
          </wp:inline>
        </w:drawing>
      </w:r>
      <w:r>
        <w:rPr>
          <w:color w:val="000000"/>
          <w:sz w:val="24"/>
          <w:szCs w:val="24"/>
        </w:rPr>
        <w:t xml:space="preserve">  </w:t>
      </w:r>
    </w:p>
    <w:p w14:paraId="125A87BD" w14:textId="77777777" w:rsidR="00283C39" w:rsidRDefault="00000000">
      <w:pPr>
        <w:spacing w:line="360" w:lineRule="auto"/>
        <w:textAlignment w:val="center"/>
        <w:rPr>
          <w:rFonts w:hint="eastAsia"/>
          <w:color w:val="000000"/>
          <w:sz w:val="24"/>
          <w:szCs w:val="24"/>
        </w:rPr>
      </w:pPr>
      <w:r>
        <w:rPr>
          <w:color w:val="000000"/>
          <w:sz w:val="24"/>
          <w:szCs w:val="24"/>
        </w:rPr>
        <w:lastRenderedPageBreak/>
        <w:t xml:space="preserve">A. </w:t>
      </w:r>
      <w:r>
        <w:rPr>
          <w:rFonts w:ascii="Times New Roman" w:eastAsia="Times New Roman" w:hAnsi="Times New Roman" w:cs="Times New Roman"/>
          <w:color w:val="000000"/>
          <w:sz w:val="24"/>
          <w:szCs w:val="24"/>
        </w:rPr>
        <w:t>b</w:t>
      </w:r>
      <w:r>
        <w:rPr>
          <w:color w:val="000000"/>
          <w:sz w:val="24"/>
          <w:szCs w:val="24"/>
        </w:rPr>
        <w:t>处为外界溶液</w:t>
      </w:r>
    </w:p>
    <w:p w14:paraId="361605E6" w14:textId="77777777" w:rsidR="00283C39" w:rsidRDefault="00000000">
      <w:pPr>
        <w:spacing w:line="360" w:lineRule="auto"/>
        <w:textAlignment w:val="center"/>
        <w:rPr>
          <w:rFonts w:hint="eastAsia"/>
          <w:color w:val="000000"/>
          <w:sz w:val="24"/>
          <w:szCs w:val="24"/>
        </w:rPr>
      </w:pPr>
      <w:r>
        <w:rPr>
          <w:color w:val="000000"/>
          <w:sz w:val="24"/>
          <w:szCs w:val="24"/>
        </w:rPr>
        <w:t>B. 甲→乙的过程中植物细胞吸水能力逐渐增强</w:t>
      </w:r>
    </w:p>
    <w:p w14:paraId="05ED10CA" w14:textId="77777777" w:rsidR="00283C39" w:rsidRDefault="00000000">
      <w:pPr>
        <w:spacing w:line="360" w:lineRule="auto"/>
        <w:textAlignment w:val="center"/>
        <w:rPr>
          <w:rFonts w:hint="eastAsia"/>
          <w:color w:val="000000"/>
          <w:sz w:val="24"/>
          <w:szCs w:val="24"/>
        </w:rPr>
      </w:pPr>
      <w:r>
        <w:rPr>
          <w:color w:val="000000"/>
          <w:sz w:val="24"/>
          <w:szCs w:val="24"/>
        </w:rPr>
        <w:t>C. 甲→乙变化的原因之一是外界溶液浓度小于细胞液浓度</w:t>
      </w:r>
    </w:p>
    <w:p w14:paraId="72A9CCC1" w14:textId="77777777" w:rsidR="00283C39" w:rsidRDefault="00000000">
      <w:pPr>
        <w:spacing w:line="360" w:lineRule="auto"/>
        <w:textAlignment w:val="center"/>
        <w:rPr>
          <w:rFonts w:hint="eastAsia"/>
          <w:color w:val="000000"/>
          <w:sz w:val="24"/>
          <w:szCs w:val="24"/>
        </w:rPr>
      </w:pPr>
      <w:r>
        <w:rPr>
          <w:color w:val="000000"/>
          <w:sz w:val="24"/>
          <w:szCs w:val="24"/>
        </w:rPr>
        <w:t>D. 若将甲细胞置于</w:t>
      </w:r>
      <w:r>
        <w:rPr>
          <w:rFonts w:ascii="Times New Roman" w:eastAsia="Times New Roman" w:hAnsi="Times New Roman" w:cs="Times New Roman"/>
          <w:color w:val="000000"/>
          <w:sz w:val="24"/>
          <w:szCs w:val="24"/>
        </w:rPr>
        <w:t>0.3g/mL</w:t>
      </w:r>
      <w:r>
        <w:rPr>
          <w:color w:val="000000"/>
          <w:sz w:val="24"/>
          <w:szCs w:val="24"/>
        </w:rPr>
        <w:t>的蔗糖溶液中，</w:t>
      </w:r>
      <w:r>
        <w:rPr>
          <w:rFonts w:ascii="Times New Roman" w:eastAsia="Times New Roman" w:hAnsi="Times New Roman" w:cs="Times New Roman"/>
          <w:color w:val="000000"/>
          <w:sz w:val="24"/>
          <w:szCs w:val="24"/>
        </w:rPr>
        <w:t>a</w:t>
      </w:r>
      <w:r>
        <w:rPr>
          <w:color w:val="000000"/>
          <w:sz w:val="24"/>
          <w:szCs w:val="24"/>
        </w:rPr>
        <w:t>的颜色将变深</w:t>
      </w:r>
    </w:p>
    <w:p w14:paraId="7720EADE" w14:textId="77777777" w:rsidR="00283C39" w:rsidRDefault="00000000">
      <w:pPr>
        <w:spacing w:line="360" w:lineRule="auto"/>
        <w:textAlignment w:val="center"/>
        <w:rPr>
          <w:rFonts w:ascii="Times New Roman" w:hAnsi="Times New Roman" w:cs="Times New Roman"/>
          <w:sz w:val="24"/>
          <w:szCs w:val="24"/>
        </w:rPr>
      </w:pPr>
      <w:r>
        <w:rPr>
          <w:rFonts w:hint="eastAsia"/>
          <w:color w:val="000000"/>
          <w:sz w:val="24"/>
          <w:szCs w:val="24"/>
          <w:lang w:val="en-US"/>
        </w:rPr>
        <w:t>7.</w:t>
      </w:r>
      <w:r>
        <w:rPr>
          <w:rFonts w:ascii="Times New Roman" w:hAnsi="Times New Roman" w:cs="Times New Roman"/>
          <w:sz w:val="24"/>
          <w:szCs w:val="24"/>
        </w:rPr>
        <w:t>植物细胞胞质溶胶中的</w:t>
      </w:r>
      <w:r>
        <w:rPr>
          <w:rFonts w:ascii="Times New Roman" w:hAnsi="Times New Roman" w:cs="Times New Roman"/>
          <w:sz w:val="24"/>
          <w:szCs w:val="24"/>
        </w:rPr>
        <w:object w:dxaOrig="351" w:dyaOrig="273" w14:anchorId="2B37B9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5e32ce4858ae65ea30b897874b8102f7" style="width:17.55pt;height:13.65pt" o:ole="">
            <v:imagedata r:id="rId12" o:title="eqId5e32ce4858ae65ea30b897874b8102f7"/>
          </v:shape>
          <o:OLEObject Type="Embed" ProgID="Equation.DSMT4" ShapeID="_x0000_i1025" DrawAspect="Content" ObjectID="_1810549592" r:id="rId13"/>
        </w:object>
      </w:r>
      <w:r>
        <w:rPr>
          <w:rFonts w:ascii="Times New Roman" w:hAnsi="Times New Roman" w:cs="Times New Roman"/>
          <w:sz w:val="24"/>
          <w:szCs w:val="24"/>
        </w:rPr>
        <w:t>、</w:t>
      </w:r>
      <w:r>
        <w:rPr>
          <w:rFonts w:ascii="Times New Roman" w:hAnsi="Times New Roman" w:cs="Times New Roman"/>
          <w:sz w:val="24"/>
          <w:szCs w:val="24"/>
        </w:rPr>
        <w:object w:dxaOrig="457" w:dyaOrig="334" w14:anchorId="13DA8993">
          <v:shape id="_x0000_i1026" type="#_x0000_t75" alt="eqId65c41754d5a6063c49f6ee429dc68065" style="width:22.85pt;height:16.7pt" o:ole="">
            <v:imagedata r:id="rId14" o:title="eqId65c41754d5a6063c49f6ee429dc68065"/>
          </v:shape>
          <o:OLEObject Type="Embed" ProgID="Equation.DSMT4" ShapeID="_x0000_i1026" DrawAspect="Content" ObjectID="_1810549593" r:id="rId15"/>
        </w:object>
      </w:r>
      <w:r>
        <w:rPr>
          <w:rFonts w:ascii="Times New Roman" w:hAnsi="Times New Roman" w:cs="Times New Roman"/>
          <w:sz w:val="24"/>
          <w:szCs w:val="24"/>
        </w:rPr>
        <w:t>通过离子通道进入液泡，</w:t>
      </w:r>
      <w:r>
        <w:rPr>
          <w:rFonts w:ascii="Times New Roman" w:hAnsi="Times New Roman" w:cs="Times New Roman"/>
          <w:sz w:val="24"/>
          <w:szCs w:val="24"/>
        </w:rPr>
        <w:t>Na</w:t>
      </w:r>
      <w:r>
        <w:rPr>
          <w:rFonts w:ascii="Times New Roman" w:hAnsi="Times New Roman" w:cs="Times New Roman"/>
          <w:sz w:val="24"/>
          <w:szCs w:val="24"/>
          <w:vertAlign w:val="superscript"/>
        </w:rPr>
        <w:t>+</w:t>
      </w:r>
      <w:r>
        <w:rPr>
          <w:rFonts w:ascii="Times New Roman" w:hAnsi="Times New Roman" w:cs="Times New Roman"/>
          <w:sz w:val="24"/>
          <w:szCs w:val="24"/>
        </w:rPr>
        <w:t>、</w:t>
      </w:r>
      <w:r>
        <w:rPr>
          <w:rFonts w:ascii="Times New Roman" w:hAnsi="Times New Roman" w:cs="Times New Roman"/>
          <w:sz w:val="24"/>
          <w:szCs w:val="24"/>
        </w:rPr>
        <w:t>Ca</w:t>
      </w:r>
      <w:r>
        <w:rPr>
          <w:rFonts w:ascii="Times New Roman" w:hAnsi="Times New Roman" w:cs="Times New Roman"/>
          <w:sz w:val="24"/>
          <w:szCs w:val="24"/>
          <w:vertAlign w:val="superscript"/>
        </w:rPr>
        <w:t>2+</w:t>
      </w:r>
      <w:r>
        <w:rPr>
          <w:rFonts w:ascii="Times New Roman" w:hAnsi="Times New Roman" w:cs="Times New Roman"/>
          <w:sz w:val="24"/>
          <w:szCs w:val="24"/>
        </w:rPr>
        <w:t>逆浓度梯度转运到液泡，以调节细胞渗透压。白天光合作用合成的蔗糖可富集在液泡中，夜间这些蔗糖运到胞质溶胶。植物液泡中部分离子与蔗糖的转运机制如图所示。下列叙述</w:t>
      </w:r>
      <w:r>
        <w:rPr>
          <w:rFonts w:ascii="Times New Roman" w:hAnsi="Times New Roman" w:cs="Times New Roman"/>
          <w:sz w:val="24"/>
          <w:szCs w:val="24"/>
          <w:em w:val="underDot"/>
        </w:rPr>
        <w:t>错误</w:t>
      </w:r>
      <w:r>
        <w:rPr>
          <w:rFonts w:ascii="Times New Roman" w:hAnsi="Times New Roman" w:cs="Times New Roman"/>
          <w:sz w:val="24"/>
          <w:szCs w:val="24"/>
        </w:rPr>
        <w:t>的是（</w:t>
      </w:r>
      <w:r>
        <w:rPr>
          <w:rFonts w:ascii="Times New Roman" w:eastAsia="Times New Roman" w:hAnsi="Times New Roman" w:cs="Times New Roman"/>
          <w:sz w:val="24"/>
          <w:szCs w:val="24"/>
        </w:rPr>
        <w:t>    </w:t>
      </w:r>
      <w:r>
        <w:rPr>
          <w:rFonts w:ascii="Times New Roman" w:hAnsi="Times New Roman" w:cs="Times New Roman"/>
          <w:sz w:val="24"/>
          <w:szCs w:val="24"/>
        </w:rPr>
        <w:t>）</w:t>
      </w:r>
    </w:p>
    <w:p w14:paraId="44DF3013" w14:textId="77777777" w:rsidR="00283C39" w:rsidRDefault="00000000">
      <w:pPr>
        <w:spacing w:line="360" w:lineRule="auto"/>
        <w:jc w:val="center"/>
        <w:textAlignment w:val="center"/>
        <w:rPr>
          <w:rFonts w:ascii="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14:anchorId="41DC8593" wp14:editId="43FD2295">
            <wp:extent cx="3267075" cy="1514475"/>
            <wp:effectExtent l="0" t="0" r="9525" b="9525"/>
            <wp:docPr id="4" name="图片 4" descr="@@@8ab3e669-b7a1-42ca-a4ac-915b44116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ab3e669-b7a1-42ca-a4ac-915b44116eda"/>
                    <pic:cNvPicPr>
                      <a:picLocks noChangeAspect="1"/>
                    </pic:cNvPicPr>
                  </pic:nvPicPr>
                  <pic:blipFill>
                    <a:blip r:embed="rId16"/>
                    <a:stretch>
                      <a:fillRect/>
                    </a:stretch>
                  </pic:blipFill>
                  <pic:spPr>
                    <a:xfrm>
                      <a:off x="0" y="0"/>
                      <a:ext cx="3267075" cy="1514475"/>
                    </a:xfrm>
                    <a:prstGeom prst="rect">
                      <a:avLst/>
                    </a:prstGeom>
                  </pic:spPr>
                </pic:pic>
              </a:graphicData>
            </a:graphic>
          </wp:inline>
        </w:drawing>
      </w:r>
      <w:r>
        <w:rPr>
          <w:rFonts w:ascii="Times New Roman" w:eastAsia="Times New Roman" w:hAnsi="Times New Roman" w:cs="Times New Roman"/>
          <w:sz w:val="24"/>
          <w:szCs w:val="24"/>
        </w:rPr>
        <w:t>  </w:t>
      </w:r>
    </w:p>
    <w:p w14:paraId="41441242" w14:textId="77777777" w:rsidR="00283C39" w:rsidRDefault="00000000">
      <w:pPr>
        <w:spacing w:line="360" w:lineRule="auto"/>
        <w:textAlignment w:val="center"/>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．液泡通过主动运输方式维持膜内外的</w:t>
      </w:r>
      <w:r>
        <w:rPr>
          <w:rFonts w:ascii="Times New Roman" w:hAnsi="Times New Roman" w:cs="Times New Roman"/>
          <w:sz w:val="24"/>
          <w:szCs w:val="24"/>
        </w:rPr>
        <w:t>H</w:t>
      </w:r>
      <w:r>
        <w:rPr>
          <w:rFonts w:ascii="Times New Roman" w:hAnsi="Times New Roman" w:cs="Times New Roman"/>
          <w:sz w:val="24"/>
          <w:szCs w:val="24"/>
          <w:vertAlign w:val="superscript"/>
        </w:rPr>
        <w:t>+</w:t>
      </w:r>
      <w:r>
        <w:rPr>
          <w:rFonts w:ascii="Times New Roman" w:hAnsi="Times New Roman" w:cs="Times New Roman"/>
          <w:sz w:val="24"/>
          <w:szCs w:val="24"/>
        </w:rPr>
        <w:t>浓度梯度</w:t>
      </w:r>
    </w:p>
    <w:p w14:paraId="6B7D4125" w14:textId="77777777" w:rsidR="00283C39" w:rsidRDefault="00000000">
      <w:pPr>
        <w:spacing w:line="360" w:lineRule="auto"/>
        <w:textAlignment w:val="center"/>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w:t>
      </w:r>
      <w:r>
        <w:rPr>
          <w:rFonts w:ascii="Times New Roman" w:hAnsi="Times New Roman" w:cs="Times New Roman"/>
          <w:sz w:val="24"/>
          <w:szCs w:val="24"/>
        </w:rPr>
        <w:object w:dxaOrig="351" w:dyaOrig="273" w14:anchorId="61248139">
          <v:shape id="_x0000_i1027" type="#_x0000_t75" alt="eqId5e32ce4858ae65ea30b897874b8102f7" style="width:17.55pt;height:13.65pt" o:ole="">
            <v:imagedata r:id="rId12" o:title="eqId5e32ce4858ae65ea30b897874b8102f7"/>
          </v:shape>
          <o:OLEObject Type="Embed" ProgID="Equation.DSMT4" ShapeID="_x0000_i1027" DrawAspect="Content" ObjectID="_1810549594" r:id="rId17"/>
        </w:object>
      </w:r>
      <w:r>
        <w:rPr>
          <w:rFonts w:ascii="Times New Roman" w:hAnsi="Times New Roman" w:cs="Times New Roman"/>
          <w:sz w:val="24"/>
          <w:szCs w:val="24"/>
        </w:rPr>
        <w:t>、</w:t>
      </w:r>
      <w:r>
        <w:rPr>
          <w:rFonts w:ascii="Times New Roman" w:hAnsi="Times New Roman" w:cs="Times New Roman"/>
          <w:sz w:val="24"/>
          <w:szCs w:val="24"/>
        </w:rPr>
        <w:object w:dxaOrig="457" w:dyaOrig="334" w14:anchorId="507E5267">
          <v:shape id="_x0000_i1028" type="#_x0000_t75" alt="eqId65c41754d5a6063c49f6ee429dc68065" style="width:22.85pt;height:16.7pt" o:ole="">
            <v:imagedata r:id="rId14" o:title="eqId65c41754d5a6063c49f6ee429dc68065"/>
          </v:shape>
          <o:OLEObject Type="Embed" ProgID="Equation.DSMT4" ShapeID="_x0000_i1028" DrawAspect="Content" ObjectID="_1810549595" r:id="rId18"/>
        </w:object>
      </w:r>
      <w:r>
        <w:rPr>
          <w:rFonts w:ascii="Times New Roman" w:hAnsi="Times New Roman" w:cs="Times New Roman"/>
          <w:sz w:val="24"/>
          <w:szCs w:val="24"/>
        </w:rPr>
        <w:t>通过离子通道进入液泡不需要</w:t>
      </w:r>
      <w:r>
        <w:rPr>
          <w:rFonts w:ascii="Times New Roman" w:hAnsi="Times New Roman" w:cs="Times New Roman"/>
          <w:sz w:val="24"/>
          <w:szCs w:val="24"/>
        </w:rPr>
        <w:t>ATP</w:t>
      </w:r>
      <w:r>
        <w:rPr>
          <w:rFonts w:ascii="Times New Roman" w:hAnsi="Times New Roman" w:cs="Times New Roman"/>
          <w:sz w:val="24"/>
          <w:szCs w:val="24"/>
        </w:rPr>
        <w:t>直接供能</w:t>
      </w:r>
    </w:p>
    <w:p w14:paraId="3F391A1C" w14:textId="77777777" w:rsidR="00283C39" w:rsidRDefault="00000000">
      <w:pPr>
        <w:spacing w:line="360" w:lineRule="auto"/>
        <w:textAlignment w:val="center"/>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w:t>
      </w:r>
      <w:r>
        <w:rPr>
          <w:rFonts w:ascii="Times New Roman" w:hAnsi="Times New Roman" w:cs="Times New Roman"/>
          <w:sz w:val="24"/>
          <w:szCs w:val="24"/>
        </w:rPr>
        <w:t>Na</w:t>
      </w:r>
      <w:r>
        <w:rPr>
          <w:rFonts w:ascii="Times New Roman" w:hAnsi="Times New Roman" w:cs="Times New Roman"/>
          <w:sz w:val="24"/>
          <w:szCs w:val="24"/>
          <w:vertAlign w:val="superscript"/>
        </w:rPr>
        <w:t>+</w:t>
      </w:r>
      <w:r>
        <w:rPr>
          <w:rFonts w:ascii="Times New Roman" w:hAnsi="Times New Roman" w:cs="Times New Roman"/>
          <w:sz w:val="24"/>
          <w:szCs w:val="24"/>
        </w:rPr>
        <w:t>、</w:t>
      </w:r>
      <w:r>
        <w:rPr>
          <w:rFonts w:ascii="Times New Roman" w:hAnsi="Times New Roman" w:cs="Times New Roman"/>
          <w:sz w:val="24"/>
          <w:szCs w:val="24"/>
        </w:rPr>
        <w:t>Ca</w:t>
      </w:r>
      <w:r>
        <w:rPr>
          <w:rFonts w:ascii="Times New Roman" w:hAnsi="Times New Roman" w:cs="Times New Roman"/>
          <w:sz w:val="24"/>
          <w:szCs w:val="24"/>
          <w:vertAlign w:val="superscript"/>
        </w:rPr>
        <w:t>2+</w:t>
      </w:r>
      <w:r>
        <w:rPr>
          <w:rFonts w:ascii="Times New Roman" w:hAnsi="Times New Roman" w:cs="Times New Roman"/>
          <w:sz w:val="24"/>
          <w:szCs w:val="24"/>
        </w:rPr>
        <w:t>进入液泡需要载体蛋白协助不需要消耗能量</w:t>
      </w:r>
    </w:p>
    <w:p w14:paraId="0CAB6CC8" w14:textId="77777777" w:rsidR="00283C39" w:rsidRDefault="00000000">
      <w:pPr>
        <w:spacing w:line="360" w:lineRule="auto"/>
        <w:textAlignment w:val="center"/>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．白天液泡富集蔗糖有利于光合作用的持续进行</w:t>
      </w:r>
    </w:p>
    <w:p w14:paraId="2778E882" w14:textId="77777777" w:rsidR="00283C39" w:rsidRDefault="00000000">
      <w:pPr>
        <w:spacing w:line="360" w:lineRule="auto"/>
        <w:jc w:val="both"/>
        <w:rPr>
          <w:rFonts w:hint="eastAsia"/>
          <w:sz w:val="24"/>
          <w:szCs w:val="24"/>
        </w:rPr>
      </w:pPr>
      <w:r>
        <w:rPr>
          <w:rFonts w:hint="eastAsia"/>
          <w:sz w:val="24"/>
          <w:szCs w:val="24"/>
          <w:lang w:val="en-US"/>
        </w:rPr>
        <w:t>8</w:t>
      </w:r>
      <w:r>
        <w:rPr>
          <w:sz w:val="24"/>
          <w:szCs w:val="24"/>
        </w:rPr>
        <w:t>.下列有关几种发酵食品的发酵温度、发酵时间和发酵菌种等的叙述，错误的是（    ）</w:t>
      </w:r>
    </w:p>
    <w:p w14:paraId="647C9160" w14:textId="77777777" w:rsidR="00283C39" w:rsidRDefault="00000000">
      <w:pPr>
        <w:spacing w:line="360" w:lineRule="auto"/>
        <w:textAlignment w:val="center"/>
        <w:rPr>
          <w:rFonts w:hint="eastAsia"/>
          <w:sz w:val="24"/>
          <w:szCs w:val="24"/>
        </w:rPr>
      </w:pPr>
      <w:r>
        <w:rPr>
          <w:sz w:val="24"/>
          <w:szCs w:val="24"/>
        </w:rPr>
        <w:t>A. 果酒发酵时温度应控制在</w:t>
      </w:r>
      <w:r>
        <w:rPr>
          <w:rFonts w:ascii="Times New Roman" w:eastAsia="Times New Roman" w:hAnsi="Times New Roman" w:cs="Times New Roman"/>
          <w:sz w:val="24"/>
          <w:szCs w:val="24"/>
        </w:rPr>
        <w:t>18-30</w:t>
      </w:r>
      <w:r>
        <w:rPr>
          <w:sz w:val="24"/>
          <w:szCs w:val="24"/>
        </w:rPr>
        <w:t>℃</w:t>
      </w:r>
    </w:p>
    <w:p w14:paraId="19E1FB06" w14:textId="77777777" w:rsidR="00283C39" w:rsidRDefault="00000000">
      <w:pPr>
        <w:spacing w:line="360" w:lineRule="auto"/>
        <w:textAlignment w:val="center"/>
        <w:rPr>
          <w:rFonts w:hint="eastAsia"/>
          <w:sz w:val="24"/>
          <w:szCs w:val="24"/>
        </w:rPr>
      </w:pPr>
      <w:r>
        <w:rPr>
          <w:sz w:val="24"/>
          <w:szCs w:val="24"/>
        </w:rPr>
        <w:t>B. 家庭制作果酒、果醋和泡菜发酵利用的菌种都是原核生物</w:t>
      </w:r>
    </w:p>
    <w:p w14:paraId="0D67E548" w14:textId="77777777" w:rsidR="00283C39" w:rsidRDefault="00000000">
      <w:pPr>
        <w:spacing w:line="360" w:lineRule="auto"/>
        <w:textAlignment w:val="center"/>
        <w:rPr>
          <w:rFonts w:hint="eastAsia"/>
          <w:sz w:val="24"/>
          <w:szCs w:val="24"/>
        </w:rPr>
      </w:pPr>
      <w:r>
        <w:rPr>
          <w:sz w:val="24"/>
          <w:szCs w:val="24"/>
        </w:rPr>
        <w:t>C. 向发酵液中添加前一次的发酵物可提高发酵速度</w:t>
      </w:r>
    </w:p>
    <w:p w14:paraId="65D3B54C" w14:textId="77777777" w:rsidR="00283C39" w:rsidRDefault="00000000">
      <w:pPr>
        <w:spacing w:line="360" w:lineRule="auto"/>
        <w:textAlignment w:val="center"/>
        <w:rPr>
          <w:rFonts w:hint="eastAsia"/>
          <w:color w:val="000000"/>
          <w:sz w:val="24"/>
          <w:szCs w:val="24"/>
        </w:rPr>
      </w:pPr>
      <w:r>
        <w:rPr>
          <w:sz w:val="24"/>
          <w:szCs w:val="24"/>
        </w:rPr>
        <w:t>D. 制作果醋和泡菜过程发挥主要作用的微生物代谢类型分别为异养需氧型和异养厌氧型</w:t>
      </w:r>
    </w:p>
    <w:p w14:paraId="05DF2304" w14:textId="77777777" w:rsidR="00283C39" w:rsidRDefault="00000000">
      <w:pPr>
        <w:spacing w:line="360" w:lineRule="auto"/>
        <w:textAlignment w:val="center"/>
        <w:rPr>
          <w:rFonts w:hint="eastAsia"/>
          <w:color w:val="000000"/>
          <w:sz w:val="24"/>
          <w:szCs w:val="24"/>
        </w:rPr>
      </w:pPr>
      <w:r>
        <w:rPr>
          <w:color w:val="000000"/>
          <w:sz w:val="24"/>
          <w:szCs w:val="24"/>
        </w:rPr>
        <w:t>9. 物质</w:t>
      </w:r>
      <w:r>
        <w:rPr>
          <w:rFonts w:ascii="Times New Roman" w:eastAsia="Times New Roman" w:hAnsi="Times New Roman" w:cs="Times New Roman"/>
          <w:color w:val="000000"/>
          <w:sz w:val="24"/>
          <w:szCs w:val="24"/>
        </w:rPr>
        <w:t>Y</w:t>
      </w:r>
      <w:r>
        <w:rPr>
          <w:color w:val="000000"/>
          <w:sz w:val="24"/>
          <w:szCs w:val="24"/>
        </w:rPr>
        <w:t>是一种会污染土壤的含氮有机物，</w:t>
      </w:r>
      <w:r>
        <w:rPr>
          <w:rFonts w:ascii="Times New Roman" w:eastAsia="Times New Roman" w:hAnsi="Times New Roman" w:cs="Times New Roman"/>
          <w:color w:val="000000"/>
          <w:sz w:val="24"/>
          <w:szCs w:val="24"/>
        </w:rPr>
        <w:t>Y</w:t>
      </w:r>
      <w:r>
        <w:rPr>
          <w:color w:val="000000"/>
          <w:sz w:val="24"/>
          <w:szCs w:val="24"/>
        </w:rPr>
        <w:t>在培养基中达到一定量时培养基表现为不透明。某研究小组欲从土壤中筛选出能降解</w:t>
      </w:r>
      <w:r>
        <w:rPr>
          <w:rFonts w:ascii="Times New Roman" w:eastAsia="Times New Roman" w:hAnsi="Times New Roman" w:cs="Times New Roman"/>
          <w:color w:val="000000"/>
          <w:sz w:val="24"/>
          <w:szCs w:val="24"/>
        </w:rPr>
        <w:t>Y</w:t>
      </w:r>
      <w:r>
        <w:rPr>
          <w:color w:val="000000"/>
          <w:sz w:val="24"/>
          <w:szCs w:val="24"/>
        </w:rPr>
        <w:t>的细菌。在筛选目的菌的培养基中观察到几个菌落（如图所示）。下列相关叙述正确的是（</w:t>
      </w:r>
      <w:r>
        <w:rPr>
          <w:rFonts w:ascii="Times New Roman" w:eastAsia="Times New Roman" w:hAnsi="Times New Roman" w:cs="Times New Roman"/>
          <w:color w:val="000000"/>
          <w:sz w:val="24"/>
          <w:szCs w:val="24"/>
        </w:rPr>
        <w:t xml:space="preserve">    </w:t>
      </w:r>
      <w:r>
        <w:rPr>
          <w:color w:val="000000"/>
          <w:sz w:val="24"/>
          <w:szCs w:val="24"/>
        </w:rPr>
        <w:t>）</w:t>
      </w:r>
    </w:p>
    <w:p w14:paraId="5C4F1456" w14:textId="77777777" w:rsidR="00283C39" w:rsidRDefault="00000000">
      <w:pPr>
        <w:spacing w:line="360" w:lineRule="auto"/>
        <w:jc w:val="center"/>
        <w:textAlignment w:val="center"/>
        <w:rPr>
          <w:rFonts w:hint="eastAsia"/>
          <w:color w:val="000000"/>
          <w:sz w:val="24"/>
          <w:szCs w:val="24"/>
        </w:rPr>
      </w:pPr>
      <w:r>
        <w:rPr>
          <w:noProof/>
          <w:color w:val="000000"/>
          <w:sz w:val="24"/>
          <w:szCs w:val="24"/>
        </w:rPr>
        <w:drawing>
          <wp:inline distT="0" distB="0" distL="114300" distR="114300" wp14:anchorId="192C2C70" wp14:editId="4EB17132">
            <wp:extent cx="2381250" cy="1489710"/>
            <wp:effectExtent l="0" t="0" r="0" b="0"/>
            <wp:docPr id="100009" name="图片 100009" descr="学科网(www.zxxk.com)--教育资源门户，提供试卷、教案、课件、论文、素材以及各类教学资源下载，还有大量而丰富的教学相关资讯！ W+xqF6OjII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W+xqF6OjII7NAx1ODbqMbQ=="/>
                    <pic:cNvPicPr>
                      <a:picLocks noChangeAspect="1"/>
                    </pic:cNvPicPr>
                  </pic:nvPicPr>
                  <pic:blipFill>
                    <a:blip r:embed="rId19"/>
                    <a:srcRect t="5250"/>
                    <a:stretch>
                      <a:fillRect/>
                    </a:stretch>
                  </pic:blipFill>
                  <pic:spPr>
                    <a:xfrm>
                      <a:off x="0" y="0"/>
                      <a:ext cx="2381250" cy="1489710"/>
                    </a:xfrm>
                    <a:prstGeom prst="rect">
                      <a:avLst/>
                    </a:prstGeom>
                  </pic:spPr>
                </pic:pic>
              </a:graphicData>
            </a:graphic>
          </wp:inline>
        </w:drawing>
      </w:r>
      <w:r>
        <w:rPr>
          <w:color w:val="000000"/>
          <w:sz w:val="24"/>
          <w:szCs w:val="24"/>
        </w:rPr>
        <w:t xml:space="preserve">  </w:t>
      </w:r>
    </w:p>
    <w:p w14:paraId="60CC16CF" w14:textId="77777777" w:rsidR="00283C39" w:rsidRDefault="00000000">
      <w:pPr>
        <w:spacing w:line="360" w:lineRule="auto"/>
        <w:jc w:val="both"/>
        <w:rPr>
          <w:rFonts w:hint="eastAsia"/>
          <w:sz w:val="24"/>
          <w:szCs w:val="24"/>
          <w:lang w:val="en-US"/>
        </w:rPr>
      </w:pPr>
      <w:r>
        <w:rPr>
          <w:rFonts w:hint="eastAsia"/>
          <w:sz w:val="24"/>
          <w:szCs w:val="24"/>
          <w:lang w:val="en-US"/>
        </w:rPr>
        <w:t>A. 应首选菌落①中的菌株进一步纯化</w:t>
      </w:r>
    </w:p>
    <w:p w14:paraId="1093EECD" w14:textId="77777777" w:rsidR="00283C39" w:rsidRDefault="00000000">
      <w:pPr>
        <w:spacing w:line="360" w:lineRule="auto"/>
        <w:jc w:val="both"/>
        <w:rPr>
          <w:rFonts w:hint="eastAsia"/>
          <w:sz w:val="24"/>
          <w:szCs w:val="24"/>
          <w:lang w:val="en-US"/>
        </w:rPr>
      </w:pPr>
      <w:r>
        <w:rPr>
          <w:rFonts w:hint="eastAsia"/>
          <w:sz w:val="24"/>
          <w:szCs w:val="24"/>
          <w:lang w:val="en-US"/>
        </w:rPr>
        <w:lastRenderedPageBreak/>
        <w:t>B. 将所选取土壤灭菌后用无菌水稀释涂布于培养基</w:t>
      </w:r>
    </w:p>
    <w:p w14:paraId="163CDBA8" w14:textId="77777777" w:rsidR="00283C39" w:rsidRDefault="00000000">
      <w:pPr>
        <w:spacing w:line="360" w:lineRule="auto"/>
        <w:jc w:val="both"/>
        <w:rPr>
          <w:rFonts w:hint="eastAsia"/>
          <w:sz w:val="24"/>
          <w:szCs w:val="24"/>
          <w:lang w:val="en-US"/>
        </w:rPr>
      </w:pPr>
      <w:r>
        <w:rPr>
          <w:rFonts w:hint="eastAsia"/>
          <w:sz w:val="24"/>
          <w:szCs w:val="24"/>
          <w:lang w:val="en-US"/>
        </w:rPr>
        <w:t>C. 图中菌落都具有能够降解Y的能力</w:t>
      </w:r>
    </w:p>
    <w:p w14:paraId="37C383D0" w14:textId="77777777" w:rsidR="00283C39" w:rsidRDefault="00000000">
      <w:pPr>
        <w:spacing w:line="360" w:lineRule="auto"/>
        <w:jc w:val="both"/>
        <w:rPr>
          <w:rFonts w:hint="eastAsia"/>
          <w:sz w:val="24"/>
          <w:szCs w:val="24"/>
          <w:lang w:val="en-US"/>
        </w:rPr>
      </w:pPr>
      <w:r>
        <w:rPr>
          <w:rFonts w:hint="eastAsia"/>
          <w:sz w:val="24"/>
          <w:szCs w:val="24"/>
          <w:lang w:val="en-US"/>
        </w:rPr>
        <w:t>D. 图中培养基可用牛肉膏、蛋白胨配制</w:t>
      </w:r>
    </w:p>
    <w:p w14:paraId="62A49CD9" w14:textId="77777777" w:rsidR="00283C39" w:rsidRDefault="00000000">
      <w:pPr>
        <w:spacing w:line="360" w:lineRule="auto"/>
        <w:jc w:val="both"/>
        <w:rPr>
          <w:rFonts w:hint="eastAsia"/>
          <w:sz w:val="24"/>
          <w:szCs w:val="24"/>
          <w:lang w:val="en-US"/>
        </w:rPr>
      </w:pPr>
      <w:r>
        <w:rPr>
          <w:rFonts w:hint="eastAsia"/>
          <w:sz w:val="24"/>
          <w:szCs w:val="24"/>
          <w:lang w:val="en-US"/>
        </w:rPr>
        <w:t>10. 灭菌、消毒、无菌操作是生物学实验中常见的操作。下列叙述正确的是（    ）</w:t>
      </w:r>
    </w:p>
    <w:p w14:paraId="60222C50" w14:textId="77777777" w:rsidR="00283C39" w:rsidRDefault="00000000">
      <w:pPr>
        <w:spacing w:line="360" w:lineRule="auto"/>
        <w:jc w:val="both"/>
        <w:rPr>
          <w:rFonts w:hint="eastAsia"/>
          <w:sz w:val="24"/>
          <w:szCs w:val="24"/>
          <w:lang w:val="en-US"/>
        </w:rPr>
      </w:pPr>
      <w:r>
        <w:rPr>
          <w:rFonts w:hint="eastAsia"/>
          <w:sz w:val="24"/>
          <w:szCs w:val="24"/>
          <w:lang w:val="en-US"/>
        </w:rPr>
        <w:t>A. 动、植物细胞DNA的提取必须在无菌条件下进行</w:t>
      </w:r>
    </w:p>
    <w:p w14:paraId="1A0AE017" w14:textId="77777777" w:rsidR="00283C39" w:rsidRDefault="00000000">
      <w:pPr>
        <w:spacing w:line="360" w:lineRule="auto"/>
        <w:jc w:val="both"/>
        <w:rPr>
          <w:rFonts w:hint="eastAsia"/>
          <w:sz w:val="24"/>
          <w:szCs w:val="24"/>
          <w:lang w:val="en-US"/>
        </w:rPr>
      </w:pPr>
      <w:r>
        <w:rPr>
          <w:rFonts w:hint="eastAsia"/>
          <w:sz w:val="24"/>
          <w:szCs w:val="24"/>
          <w:lang w:val="en-US"/>
        </w:rPr>
        <w:t>B. 微生物、动物细胞培养基中需添加一定量的抗生素以防止污染</w:t>
      </w:r>
    </w:p>
    <w:p w14:paraId="2E43A2D4" w14:textId="77777777" w:rsidR="00283C39" w:rsidRDefault="00000000">
      <w:pPr>
        <w:spacing w:line="360" w:lineRule="auto"/>
        <w:jc w:val="both"/>
        <w:rPr>
          <w:rFonts w:hint="eastAsia"/>
          <w:sz w:val="24"/>
          <w:szCs w:val="24"/>
          <w:lang w:val="en-US"/>
        </w:rPr>
      </w:pPr>
      <w:r>
        <w:rPr>
          <w:rFonts w:hint="eastAsia"/>
          <w:sz w:val="24"/>
          <w:szCs w:val="24"/>
          <w:lang w:val="en-US"/>
        </w:rPr>
        <w:t>C. 为防止蛋白质变性，不能用湿热灭菌法对牛肉膏蛋白胨培养基进行灭菌</w:t>
      </w:r>
    </w:p>
    <w:p w14:paraId="73CA7C00" w14:textId="77777777" w:rsidR="00283C39" w:rsidRDefault="00000000">
      <w:pPr>
        <w:spacing w:line="360" w:lineRule="auto"/>
        <w:jc w:val="both"/>
        <w:rPr>
          <w:rFonts w:hint="eastAsia"/>
          <w:sz w:val="24"/>
          <w:szCs w:val="24"/>
          <w:lang w:val="en-US"/>
        </w:rPr>
      </w:pPr>
      <w:r>
        <w:rPr>
          <w:rFonts w:hint="eastAsia"/>
          <w:sz w:val="24"/>
          <w:szCs w:val="24"/>
          <w:lang w:val="en-US"/>
        </w:rPr>
        <w:t>D. 紫外线照射前，适量喷洒石碳酸等消毒液，可以加强消毒效果</w:t>
      </w:r>
    </w:p>
    <w:p w14:paraId="3A03F5CD" w14:textId="77777777" w:rsidR="00283C39" w:rsidRDefault="00000000">
      <w:pPr>
        <w:spacing w:line="360" w:lineRule="auto"/>
        <w:jc w:val="both"/>
        <w:rPr>
          <w:rFonts w:hint="eastAsia"/>
          <w:sz w:val="24"/>
          <w:szCs w:val="24"/>
          <w:lang w:val="en-US"/>
        </w:rPr>
      </w:pPr>
      <w:r>
        <w:rPr>
          <w:rFonts w:hint="eastAsia"/>
          <w:sz w:val="24"/>
          <w:szCs w:val="24"/>
          <w:lang w:val="en-US"/>
        </w:rPr>
        <w:t>11.某化工厂污水池中含有一种有害且难以降解的有机化合物A。研究人员用化合物A、磷酸盐、镁盐以及微量元素等配制的培养基，成功筛选到能高效降解化合物A的细菌（目的菌），实验主要步骤如图所示。有关分析错误的是（    ）</w:t>
      </w:r>
    </w:p>
    <w:p w14:paraId="44F97F3B" w14:textId="77777777" w:rsidR="00283C39" w:rsidRDefault="00000000">
      <w:pPr>
        <w:spacing w:line="360" w:lineRule="auto"/>
        <w:jc w:val="center"/>
        <w:textAlignment w:val="center"/>
        <w:rPr>
          <w:rFonts w:hint="eastAsia"/>
          <w:color w:val="000000"/>
          <w:sz w:val="24"/>
          <w:szCs w:val="24"/>
        </w:rPr>
      </w:pPr>
      <w:r>
        <w:rPr>
          <w:noProof/>
          <w:color w:val="000000"/>
          <w:sz w:val="24"/>
          <w:szCs w:val="24"/>
        </w:rPr>
        <w:drawing>
          <wp:inline distT="0" distB="0" distL="114300" distR="114300" wp14:anchorId="085060F6" wp14:editId="0EA47006">
            <wp:extent cx="4210050" cy="1390650"/>
            <wp:effectExtent l="0" t="0" r="0" b="0"/>
            <wp:docPr id="5" name="图片 5" descr="学科网(www.zxxk.com)--教育资源门户，提供试卷、教案、课件、论文、素材以及各类教学资源下载，还有大量而丰富的教学相关资讯！ W+xqF6OjII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以及各类教学资源下载，还有大量而丰富的教学相关资讯！ W+xqF6OjII7NAx1ODbqMbQ=="/>
                    <pic:cNvPicPr>
                      <a:picLocks noChangeAspect="1"/>
                    </pic:cNvPicPr>
                  </pic:nvPicPr>
                  <pic:blipFill>
                    <a:blip r:embed="rId20"/>
                    <a:stretch>
                      <a:fillRect/>
                    </a:stretch>
                  </pic:blipFill>
                  <pic:spPr>
                    <a:xfrm>
                      <a:off x="0" y="0"/>
                      <a:ext cx="4210050" cy="1390650"/>
                    </a:xfrm>
                    <a:prstGeom prst="rect">
                      <a:avLst/>
                    </a:prstGeom>
                  </pic:spPr>
                </pic:pic>
              </a:graphicData>
            </a:graphic>
          </wp:inline>
        </w:drawing>
      </w:r>
      <w:r>
        <w:rPr>
          <w:color w:val="000000"/>
          <w:sz w:val="24"/>
          <w:szCs w:val="24"/>
        </w:rPr>
        <w:t xml:space="preserve">  </w:t>
      </w:r>
    </w:p>
    <w:p w14:paraId="3292D865" w14:textId="77777777" w:rsidR="00283C39" w:rsidRDefault="00000000">
      <w:pPr>
        <w:spacing w:line="360" w:lineRule="auto"/>
        <w:jc w:val="both"/>
        <w:rPr>
          <w:rFonts w:hint="eastAsia"/>
          <w:sz w:val="24"/>
          <w:szCs w:val="24"/>
          <w:lang w:val="en-US"/>
        </w:rPr>
      </w:pPr>
      <w:r>
        <w:rPr>
          <w:rFonts w:hint="eastAsia"/>
          <w:sz w:val="24"/>
          <w:szCs w:val="24"/>
          <w:lang w:val="en-US"/>
        </w:rPr>
        <w:t>A. 以A作为唯一碳源和氮源，是为了筛选出可降解化合物A的异养微生物</w:t>
      </w:r>
    </w:p>
    <w:p w14:paraId="46846BFD" w14:textId="77777777" w:rsidR="00283C39" w:rsidRDefault="00000000">
      <w:pPr>
        <w:spacing w:line="360" w:lineRule="auto"/>
        <w:jc w:val="both"/>
        <w:rPr>
          <w:rFonts w:hint="eastAsia"/>
          <w:sz w:val="24"/>
          <w:szCs w:val="24"/>
          <w:lang w:val="en-US"/>
        </w:rPr>
      </w:pPr>
      <w:r>
        <w:rPr>
          <w:rFonts w:hint="eastAsia"/>
          <w:sz w:val="24"/>
          <w:szCs w:val="24"/>
          <w:lang w:val="en-US"/>
        </w:rPr>
        <w:t>B. 将固体培养基得到的目的菌重复多次上述实验的目的是获得大量菌种</w:t>
      </w:r>
    </w:p>
    <w:p w14:paraId="612FA5D2" w14:textId="77777777" w:rsidR="00283C39" w:rsidRDefault="00000000">
      <w:pPr>
        <w:spacing w:line="360" w:lineRule="auto"/>
        <w:jc w:val="both"/>
        <w:rPr>
          <w:rFonts w:hint="eastAsia"/>
          <w:sz w:val="24"/>
          <w:szCs w:val="24"/>
          <w:lang w:val="en-US"/>
        </w:rPr>
      </w:pPr>
      <w:r>
        <w:rPr>
          <w:rFonts w:hint="eastAsia"/>
          <w:sz w:val="24"/>
          <w:szCs w:val="24"/>
          <w:lang w:val="en-US"/>
        </w:rPr>
        <w:t>C. 培养若干天后，应选择培养瓶中化合物A含量显著降低的培养液接种</w:t>
      </w:r>
    </w:p>
    <w:p w14:paraId="7BF94C1E" w14:textId="77777777" w:rsidR="00283C39" w:rsidRDefault="00000000">
      <w:pPr>
        <w:spacing w:line="360" w:lineRule="auto"/>
        <w:jc w:val="both"/>
        <w:rPr>
          <w:rFonts w:hint="eastAsia"/>
          <w:sz w:val="24"/>
          <w:szCs w:val="24"/>
          <w:lang w:val="en-US"/>
        </w:rPr>
      </w:pPr>
      <w:r>
        <w:rPr>
          <w:rFonts w:hint="eastAsia"/>
          <w:sz w:val="24"/>
          <w:szCs w:val="24"/>
          <w:lang w:val="en-US"/>
        </w:rPr>
        <w:t>D. 若要研究目的菌的生长规律，可挑取单个菌落进行液体培养，再采用稀释涂布平板法进行计数</w:t>
      </w:r>
    </w:p>
    <w:p w14:paraId="25EA0B25" w14:textId="77777777" w:rsidR="00283C39" w:rsidRDefault="00000000">
      <w:pPr>
        <w:spacing w:line="360" w:lineRule="auto"/>
        <w:jc w:val="both"/>
        <w:rPr>
          <w:rFonts w:hint="eastAsia"/>
          <w:sz w:val="24"/>
          <w:szCs w:val="24"/>
          <w:lang w:val="en-US"/>
        </w:rPr>
      </w:pPr>
      <w:r>
        <w:rPr>
          <w:rFonts w:hint="eastAsia"/>
          <w:sz w:val="24"/>
          <w:szCs w:val="24"/>
          <w:lang w:val="en-US"/>
        </w:rPr>
        <w:t>12.丙草胺（C17H26C1NO2）是一种广泛应用的除草剂，能抑制土壤细菌、放线菌和真菌的生长。某研究小组为获得能修复污染土壤的微生物资源，从某地土壤中分离获得能有效降解丙草胺的细菌菌株并对其计数，如下图所示。下列有关叙述错误的是（    ）</w:t>
      </w:r>
    </w:p>
    <w:p w14:paraId="1EBA41D1" w14:textId="77777777" w:rsidR="00283C39" w:rsidRDefault="00000000">
      <w:pPr>
        <w:spacing w:line="360" w:lineRule="auto"/>
        <w:jc w:val="center"/>
        <w:textAlignment w:val="center"/>
        <w:rPr>
          <w:rFonts w:hint="eastAsia"/>
          <w:color w:val="000000"/>
          <w:sz w:val="24"/>
          <w:szCs w:val="24"/>
        </w:rPr>
      </w:pPr>
      <w:r>
        <w:rPr>
          <w:noProof/>
          <w:color w:val="000000"/>
          <w:sz w:val="24"/>
          <w:szCs w:val="24"/>
        </w:rPr>
        <w:drawing>
          <wp:inline distT="0" distB="0" distL="114300" distR="114300" wp14:anchorId="556A4190" wp14:editId="686211AB">
            <wp:extent cx="3715385" cy="1410970"/>
            <wp:effectExtent l="0" t="0" r="18415" b="17780"/>
            <wp:docPr id="6"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3715385" cy="1410970"/>
                    </a:xfrm>
                    <a:prstGeom prst="rect">
                      <a:avLst/>
                    </a:prstGeom>
                  </pic:spPr>
                </pic:pic>
              </a:graphicData>
            </a:graphic>
          </wp:inline>
        </w:drawing>
      </w:r>
    </w:p>
    <w:p w14:paraId="6A7BAB51" w14:textId="77777777" w:rsidR="00283C39" w:rsidRDefault="00000000">
      <w:pPr>
        <w:spacing w:line="360" w:lineRule="auto"/>
        <w:jc w:val="both"/>
        <w:rPr>
          <w:rFonts w:hint="eastAsia"/>
          <w:sz w:val="24"/>
          <w:szCs w:val="24"/>
          <w:lang w:val="en-US"/>
        </w:rPr>
      </w:pPr>
      <w:r>
        <w:rPr>
          <w:rFonts w:hint="eastAsia"/>
          <w:sz w:val="24"/>
          <w:szCs w:val="24"/>
          <w:lang w:val="en-US"/>
        </w:rPr>
        <w:t>A. 涂布前要了解培养基是否被污染可接种蒸馏水来培养检测</w:t>
      </w:r>
    </w:p>
    <w:p w14:paraId="25682BB4" w14:textId="77777777" w:rsidR="00283C39" w:rsidRDefault="00000000">
      <w:pPr>
        <w:spacing w:line="360" w:lineRule="auto"/>
        <w:jc w:val="both"/>
        <w:rPr>
          <w:rFonts w:hint="eastAsia"/>
          <w:sz w:val="24"/>
          <w:szCs w:val="24"/>
          <w:lang w:val="en-US"/>
        </w:rPr>
      </w:pPr>
      <w:r>
        <w:rPr>
          <w:rFonts w:hint="eastAsia"/>
          <w:sz w:val="24"/>
          <w:szCs w:val="24"/>
          <w:lang w:val="en-US"/>
        </w:rPr>
        <w:t>B. 利用该方法计数结果往往比显微镜直接计数法偏小</w:t>
      </w:r>
    </w:p>
    <w:p w14:paraId="286153BC" w14:textId="77777777" w:rsidR="00283C39" w:rsidRDefault="00000000">
      <w:pPr>
        <w:spacing w:line="360" w:lineRule="auto"/>
        <w:jc w:val="both"/>
        <w:rPr>
          <w:rFonts w:hint="eastAsia"/>
          <w:sz w:val="24"/>
          <w:szCs w:val="24"/>
          <w:lang w:val="en-US"/>
        </w:rPr>
      </w:pPr>
      <w:r>
        <w:rPr>
          <w:rFonts w:hint="eastAsia"/>
          <w:sz w:val="24"/>
          <w:szCs w:val="24"/>
          <w:lang w:val="en-US"/>
        </w:rPr>
        <w:lastRenderedPageBreak/>
        <w:t>C. 以丙草胺为唯一氮源的培养基进行培养可提高降解菌的浓度</w:t>
      </w:r>
    </w:p>
    <w:p w14:paraId="38D627BE" w14:textId="77777777" w:rsidR="00283C39" w:rsidRDefault="00000000">
      <w:pPr>
        <w:spacing w:line="360" w:lineRule="auto"/>
        <w:jc w:val="both"/>
        <w:rPr>
          <w:rFonts w:hint="eastAsia"/>
          <w:sz w:val="24"/>
          <w:szCs w:val="24"/>
          <w:lang w:val="en-US"/>
        </w:rPr>
      </w:pPr>
      <w:r>
        <w:rPr>
          <w:rFonts w:hint="eastAsia"/>
          <w:sz w:val="24"/>
          <w:szCs w:val="24"/>
          <w:lang w:val="en-US"/>
        </w:rPr>
        <w:t>D. 5号试管的结果表明每克土壤中的菌株数约为1.7×109个</w:t>
      </w:r>
    </w:p>
    <w:p w14:paraId="0ABF72B4" w14:textId="77777777" w:rsidR="00283C39" w:rsidRDefault="00000000">
      <w:pPr>
        <w:spacing w:line="360" w:lineRule="auto"/>
        <w:jc w:val="both"/>
        <w:rPr>
          <w:rFonts w:hint="eastAsia"/>
          <w:sz w:val="24"/>
          <w:szCs w:val="24"/>
          <w:lang w:val="en-US"/>
        </w:rPr>
      </w:pPr>
      <w:r>
        <w:rPr>
          <w:rFonts w:hint="eastAsia"/>
          <w:sz w:val="24"/>
          <w:szCs w:val="24"/>
          <w:lang w:val="en-US"/>
        </w:rPr>
        <w:t>13.辣椒素作为一种生物碱广泛用于食品保健、医药工业等领域。辣椒素的获得途径如图。下列表述正确的是（    ）</w:t>
      </w:r>
    </w:p>
    <w:p w14:paraId="6DA00C39" w14:textId="77777777" w:rsidR="00283C39" w:rsidRDefault="00000000">
      <w:pPr>
        <w:spacing w:line="360" w:lineRule="auto"/>
        <w:jc w:val="center"/>
        <w:textAlignment w:val="center"/>
        <w:rPr>
          <w:rFonts w:hint="eastAsia"/>
          <w:color w:val="000000"/>
          <w:sz w:val="24"/>
          <w:szCs w:val="24"/>
        </w:rPr>
      </w:pPr>
      <w:r>
        <w:rPr>
          <w:noProof/>
          <w:color w:val="000000"/>
          <w:sz w:val="24"/>
          <w:szCs w:val="24"/>
        </w:rPr>
        <w:drawing>
          <wp:inline distT="0" distB="0" distL="114300" distR="114300" wp14:anchorId="154CBD97" wp14:editId="3C1215FC">
            <wp:extent cx="4200525" cy="1019175"/>
            <wp:effectExtent l="0" t="0" r="9525" b="9525"/>
            <wp:docPr id="7" name="图片 7" descr="学科网(www.zxxk.com)--教育资源门户，提供试卷、教案、课件、论文、素材以及各类教学资源下载，还有大量而丰富的教学相关资讯！ W+xqF6OjII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以及各类教学资源下载，还有大量而丰富的教学相关资讯！ W+xqF6OjII7NAx1ODbqMbQ=="/>
                    <pic:cNvPicPr>
                      <a:picLocks noChangeAspect="1"/>
                    </pic:cNvPicPr>
                  </pic:nvPicPr>
                  <pic:blipFill>
                    <a:blip r:embed="rId22"/>
                    <a:stretch>
                      <a:fillRect/>
                    </a:stretch>
                  </pic:blipFill>
                  <pic:spPr>
                    <a:xfrm>
                      <a:off x="0" y="0"/>
                      <a:ext cx="4200525" cy="1019175"/>
                    </a:xfrm>
                    <a:prstGeom prst="rect">
                      <a:avLst/>
                    </a:prstGeom>
                  </pic:spPr>
                </pic:pic>
              </a:graphicData>
            </a:graphic>
          </wp:inline>
        </w:drawing>
      </w:r>
      <w:r>
        <w:rPr>
          <w:color w:val="000000"/>
          <w:sz w:val="24"/>
          <w:szCs w:val="24"/>
        </w:rPr>
        <w:t xml:space="preserve">  </w:t>
      </w:r>
    </w:p>
    <w:p w14:paraId="3001E6B0" w14:textId="77777777" w:rsidR="00283C39" w:rsidRDefault="00000000">
      <w:pPr>
        <w:spacing w:line="360" w:lineRule="auto"/>
        <w:textAlignment w:val="center"/>
        <w:rPr>
          <w:rFonts w:hint="eastAsia"/>
          <w:color w:val="000000"/>
          <w:sz w:val="24"/>
          <w:szCs w:val="24"/>
        </w:rPr>
      </w:pPr>
      <w:r>
        <w:rPr>
          <w:color w:val="000000"/>
          <w:sz w:val="24"/>
          <w:szCs w:val="24"/>
        </w:rPr>
        <w:t>A. ①过程中细胞的不断分裂会出现染色体互换导致基因重组</w:t>
      </w:r>
    </w:p>
    <w:p w14:paraId="53FBAAB4" w14:textId="77777777" w:rsidR="00283C39" w:rsidRDefault="00000000">
      <w:pPr>
        <w:spacing w:line="360" w:lineRule="auto"/>
        <w:textAlignment w:val="center"/>
        <w:rPr>
          <w:rFonts w:hint="eastAsia"/>
          <w:color w:val="000000"/>
          <w:sz w:val="24"/>
          <w:szCs w:val="24"/>
        </w:rPr>
      </w:pPr>
      <w:r>
        <w:rPr>
          <w:color w:val="000000"/>
          <w:sz w:val="24"/>
          <w:szCs w:val="24"/>
        </w:rPr>
        <w:t>B. ①②过程的发生主要与细胞分裂素和生长素的浓度和比例有关</w:t>
      </w:r>
    </w:p>
    <w:p w14:paraId="78D0A124" w14:textId="77777777" w:rsidR="00283C39" w:rsidRDefault="00000000">
      <w:pPr>
        <w:spacing w:line="360" w:lineRule="auto"/>
        <w:textAlignment w:val="center"/>
        <w:rPr>
          <w:rFonts w:hint="eastAsia"/>
          <w:color w:val="000000"/>
          <w:sz w:val="24"/>
          <w:szCs w:val="24"/>
        </w:rPr>
      </w:pPr>
      <w:r>
        <w:rPr>
          <w:color w:val="000000"/>
          <w:sz w:val="24"/>
          <w:szCs w:val="24"/>
        </w:rPr>
        <w:t>C. 获得脱毒苗常用的外植体是植物的茎尖，脱毒苗具有更强的抗病毒能力</w:t>
      </w:r>
    </w:p>
    <w:p w14:paraId="76C2D58A" w14:textId="77777777" w:rsidR="00283C39" w:rsidRDefault="00000000">
      <w:pPr>
        <w:spacing w:line="360" w:lineRule="auto"/>
        <w:textAlignment w:val="center"/>
        <w:rPr>
          <w:rFonts w:hint="eastAsia"/>
          <w:color w:val="000000"/>
          <w:sz w:val="24"/>
          <w:szCs w:val="24"/>
        </w:rPr>
      </w:pPr>
      <w:r>
        <w:rPr>
          <w:color w:val="000000"/>
          <w:sz w:val="24"/>
          <w:szCs w:val="24"/>
        </w:rPr>
        <w:t>D. 通过高产细胞系获得辣椒素的过程体现了细胞的全能性</w:t>
      </w:r>
    </w:p>
    <w:p w14:paraId="2B870BE4" w14:textId="77777777" w:rsidR="00283C39" w:rsidRDefault="00000000">
      <w:pPr>
        <w:spacing w:line="360" w:lineRule="auto"/>
        <w:textAlignment w:val="center"/>
        <w:rPr>
          <w:rFonts w:hint="eastAsia"/>
          <w:color w:val="000000"/>
          <w:sz w:val="24"/>
          <w:szCs w:val="24"/>
        </w:rPr>
      </w:pPr>
      <w:r>
        <w:rPr>
          <w:rFonts w:hint="eastAsia"/>
          <w:color w:val="000000"/>
          <w:sz w:val="24"/>
          <w:szCs w:val="24"/>
          <w:lang w:val="en-US"/>
        </w:rPr>
        <w:t>14.</w:t>
      </w:r>
      <w:r>
        <w:rPr>
          <w:color w:val="000000"/>
          <w:sz w:val="24"/>
          <w:szCs w:val="24"/>
        </w:rPr>
        <w:t>研究发现，生长素能够维持拟南芥</w:t>
      </w:r>
      <w:r>
        <w:rPr>
          <w:rFonts w:ascii="Times New Roman" w:eastAsia="Times New Roman" w:hAnsi="Times New Roman" w:cs="Times New Roman"/>
          <w:color w:val="000000"/>
          <w:sz w:val="24"/>
          <w:szCs w:val="24"/>
        </w:rPr>
        <w:t>bZIP59</w:t>
      </w:r>
      <w:r>
        <w:rPr>
          <w:color w:val="000000"/>
          <w:sz w:val="24"/>
          <w:szCs w:val="24"/>
        </w:rPr>
        <w:t>蛋白</w:t>
      </w:r>
      <w:r>
        <w:rPr>
          <w:noProof/>
          <w:color w:val="000000"/>
          <w:sz w:val="24"/>
          <w:szCs w:val="24"/>
        </w:rPr>
        <w:drawing>
          <wp:inline distT="0" distB="0" distL="114300" distR="114300" wp14:anchorId="1CE22D01" wp14:editId="2BE54BA4">
            <wp:extent cx="133350" cy="177800"/>
            <wp:effectExtent l="0" t="0" r="0" b="13335"/>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1"/>
                    </pic:cNvPicPr>
                  </pic:nvPicPr>
                  <pic:blipFill>
                    <a:blip r:embed="rId23"/>
                    <a:stretch>
                      <a:fillRect/>
                    </a:stretch>
                  </pic:blipFill>
                  <pic:spPr>
                    <a:xfrm>
                      <a:off x="0" y="0"/>
                      <a:ext cx="133350" cy="177800"/>
                    </a:xfrm>
                    <a:prstGeom prst="rect">
                      <a:avLst/>
                    </a:prstGeom>
                  </pic:spPr>
                </pic:pic>
              </a:graphicData>
            </a:graphic>
          </wp:inline>
        </w:drawing>
      </w:r>
      <w:r>
        <w:rPr>
          <w:color w:val="000000"/>
          <w:sz w:val="24"/>
          <w:szCs w:val="24"/>
        </w:rPr>
        <w:t>稳定性，并增强其与</w:t>
      </w:r>
      <w:r>
        <w:rPr>
          <w:rFonts w:ascii="Times New Roman" w:eastAsia="Times New Roman" w:hAnsi="Times New Roman" w:cs="Times New Roman"/>
          <w:color w:val="000000"/>
          <w:sz w:val="24"/>
          <w:szCs w:val="24"/>
        </w:rPr>
        <w:t>LBD</w:t>
      </w:r>
      <w:r>
        <w:rPr>
          <w:color w:val="000000"/>
          <w:sz w:val="24"/>
          <w:szCs w:val="24"/>
        </w:rPr>
        <w:t>形成复合物的能力，</w:t>
      </w:r>
      <w:r>
        <w:rPr>
          <w:rFonts w:ascii="Times New Roman" w:eastAsia="Times New Roman" w:hAnsi="Times New Roman" w:cs="Times New Roman"/>
          <w:color w:val="000000"/>
          <w:sz w:val="24"/>
          <w:szCs w:val="24"/>
        </w:rPr>
        <w:t>bZIP59</w:t>
      </w:r>
      <w:r>
        <w:rPr>
          <w:color w:val="000000"/>
          <w:sz w:val="24"/>
          <w:szCs w:val="24"/>
        </w:rPr>
        <w:t>－</w:t>
      </w:r>
      <w:r>
        <w:rPr>
          <w:rFonts w:ascii="Times New Roman" w:eastAsia="Times New Roman" w:hAnsi="Times New Roman" w:cs="Times New Roman"/>
          <w:color w:val="000000"/>
          <w:sz w:val="24"/>
          <w:szCs w:val="24"/>
        </w:rPr>
        <w:t>LBD</w:t>
      </w:r>
      <w:r>
        <w:rPr>
          <w:color w:val="000000"/>
          <w:sz w:val="24"/>
          <w:szCs w:val="24"/>
        </w:rPr>
        <w:t>复合体直接靶向</w:t>
      </w:r>
      <w:r>
        <w:rPr>
          <w:rFonts w:ascii="Times New Roman" w:eastAsia="Times New Roman" w:hAnsi="Times New Roman" w:cs="Times New Roman"/>
          <w:color w:val="000000"/>
          <w:sz w:val="24"/>
          <w:szCs w:val="24"/>
        </w:rPr>
        <w:t>FAD</w:t>
      </w:r>
      <w:r>
        <w:rPr>
          <w:color w:val="000000"/>
          <w:sz w:val="24"/>
          <w:szCs w:val="24"/>
        </w:rPr>
        <w:t>－</w:t>
      </w:r>
      <w:r>
        <w:rPr>
          <w:rFonts w:ascii="Times New Roman" w:eastAsia="Times New Roman" w:hAnsi="Times New Roman" w:cs="Times New Roman"/>
          <w:color w:val="000000"/>
          <w:sz w:val="24"/>
          <w:szCs w:val="24"/>
        </w:rPr>
        <w:t>BD</w:t>
      </w:r>
      <w:r>
        <w:rPr>
          <w:color w:val="000000"/>
          <w:sz w:val="24"/>
          <w:szCs w:val="24"/>
        </w:rPr>
        <w:t>基因，并促进其转录，这有助于愈伤组织的形成。下列相关叙述错误的是（    ）</w:t>
      </w:r>
    </w:p>
    <w:p w14:paraId="76DFEDEF" w14:textId="77777777" w:rsidR="00283C39" w:rsidRDefault="00000000">
      <w:pPr>
        <w:spacing w:line="360" w:lineRule="auto"/>
        <w:textAlignment w:val="center"/>
        <w:rPr>
          <w:rFonts w:hint="eastAsia"/>
          <w:color w:val="000000"/>
          <w:sz w:val="24"/>
          <w:szCs w:val="24"/>
        </w:rPr>
      </w:pPr>
      <w:r>
        <w:rPr>
          <w:color w:val="000000"/>
          <w:sz w:val="24"/>
          <w:szCs w:val="24"/>
        </w:rPr>
        <w:t>A. 生长素通过调控植物细胞的基因表达而影响植物细胞全能性的表达</w:t>
      </w:r>
    </w:p>
    <w:p w14:paraId="07B7EE4D" w14:textId="77777777" w:rsidR="00283C39" w:rsidRDefault="00000000">
      <w:pPr>
        <w:spacing w:line="360" w:lineRule="auto"/>
        <w:textAlignment w:val="center"/>
        <w:rPr>
          <w:rFonts w:hint="eastAsia"/>
          <w:color w:val="000000"/>
          <w:sz w:val="24"/>
          <w:szCs w:val="24"/>
        </w:rPr>
      </w:pPr>
      <w:r>
        <w:rPr>
          <w:color w:val="000000"/>
          <w:sz w:val="24"/>
          <w:szCs w:val="24"/>
        </w:rPr>
        <w:t>B. 杂菌污染会影响植物组织培养，因此需要对培养基和离体的植物组织进行灭菌处理</w:t>
      </w:r>
    </w:p>
    <w:p w14:paraId="363DB8D8" w14:textId="77777777" w:rsidR="00283C39" w:rsidRDefault="00000000">
      <w:pPr>
        <w:spacing w:line="360" w:lineRule="auto"/>
        <w:textAlignment w:val="center"/>
        <w:rPr>
          <w:rFonts w:hint="eastAsia"/>
          <w:color w:val="000000"/>
          <w:sz w:val="24"/>
          <w:szCs w:val="24"/>
        </w:rPr>
      </w:pPr>
      <w:r>
        <w:rPr>
          <w:color w:val="000000"/>
          <w:sz w:val="24"/>
          <w:szCs w:val="24"/>
        </w:rPr>
        <w:t>C. 培养基中添加激素的种类和含量会影响植物细胞发育的方向</w:t>
      </w:r>
    </w:p>
    <w:p w14:paraId="78E90B22" w14:textId="77777777" w:rsidR="00283C39" w:rsidRDefault="00000000">
      <w:pPr>
        <w:spacing w:line="360" w:lineRule="auto"/>
        <w:textAlignment w:val="center"/>
        <w:rPr>
          <w:rFonts w:hint="eastAsia"/>
          <w:color w:val="000000"/>
          <w:sz w:val="24"/>
          <w:szCs w:val="24"/>
        </w:rPr>
      </w:pPr>
      <w:r>
        <w:rPr>
          <w:color w:val="000000"/>
          <w:sz w:val="24"/>
          <w:szCs w:val="24"/>
        </w:rPr>
        <w:t>D. 脱分化期间一般不需要光照，再分化时需要适当光照诱导叶绿素产生</w:t>
      </w:r>
    </w:p>
    <w:p w14:paraId="1F5D214C" w14:textId="77777777" w:rsidR="00283C39" w:rsidRDefault="00000000">
      <w:pPr>
        <w:spacing w:line="360" w:lineRule="auto"/>
        <w:textAlignment w:val="center"/>
        <w:rPr>
          <w:rFonts w:hint="eastAsia"/>
          <w:color w:val="000000"/>
          <w:sz w:val="24"/>
          <w:szCs w:val="24"/>
        </w:rPr>
      </w:pPr>
      <w:r>
        <w:rPr>
          <w:rFonts w:hint="eastAsia"/>
          <w:color w:val="000000"/>
          <w:sz w:val="24"/>
          <w:szCs w:val="24"/>
          <w:lang w:val="en-US"/>
        </w:rPr>
        <w:t>15.</w:t>
      </w:r>
      <w:r>
        <w:rPr>
          <w:color w:val="000000"/>
          <w:sz w:val="24"/>
          <w:szCs w:val="24"/>
        </w:rPr>
        <w:t>甲品种青花菜具有由核基因控制的多种优良性状，但属于胞质雄性不育品种。通过体细胞杂交，成功将乙品种细胞质中的可育基因引入甲品种中。下列相关叙述错误的是（    ）</w:t>
      </w:r>
    </w:p>
    <w:p w14:paraId="52D32385" w14:textId="77777777" w:rsidR="00283C39" w:rsidRDefault="00000000">
      <w:pPr>
        <w:spacing w:line="360" w:lineRule="auto"/>
        <w:jc w:val="center"/>
        <w:textAlignment w:val="center"/>
        <w:rPr>
          <w:rFonts w:hint="eastAsia"/>
          <w:color w:val="000000"/>
          <w:sz w:val="24"/>
          <w:szCs w:val="24"/>
        </w:rPr>
      </w:pPr>
      <w:r>
        <w:rPr>
          <w:noProof/>
          <w:color w:val="000000"/>
          <w:sz w:val="24"/>
          <w:szCs w:val="24"/>
        </w:rPr>
        <w:drawing>
          <wp:inline distT="0" distB="0" distL="114300" distR="114300" wp14:anchorId="1693A8F9" wp14:editId="39C61C7E">
            <wp:extent cx="4638675" cy="1323975"/>
            <wp:effectExtent l="0" t="0" r="9525" b="9525"/>
            <wp:docPr id="100007" name="图片 100007" descr="学科网(www.zxxk.com)--教育资源门户，提供试卷、教案、课件、论文、素材以及各类教学资源下载，还有大量而丰富的教学相关资讯！ W+xqF6OjII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W+xqF6OjII7NAx1ODbqMbQ=="/>
                    <pic:cNvPicPr>
                      <a:picLocks noChangeAspect="1"/>
                    </pic:cNvPicPr>
                  </pic:nvPicPr>
                  <pic:blipFill>
                    <a:blip r:embed="rId24"/>
                    <a:stretch>
                      <a:fillRect/>
                    </a:stretch>
                  </pic:blipFill>
                  <pic:spPr>
                    <a:xfrm>
                      <a:off x="0" y="0"/>
                      <a:ext cx="4638675" cy="1323975"/>
                    </a:xfrm>
                    <a:prstGeom prst="rect">
                      <a:avLst/>
                    </a:prstGeom>
                  </pic:spPr>
                </pic:pic>
              </a:graphicData>
            </a:graphic>
          </wp:inline>
        </w:drawing>
      </w:r>
    </w:p>
    <w:p w14:paraId="09068707" w14:textId="77777777" w:rsidR="00283C39" w:rsidRDefault="00000000">
      <w:pPr>
        <w:spacing w:line="360" w:lineRule="auto"/>
        <w:textAlignment w:val="center"/>
        <w:rPr>
          <w:rFonts w:hint="eastAsia"/>
          <w:color w:val="000000"/>
          <w:sz w:val="24"/>
          <w:szCs w:val="24"/>
        </w:rPr>
      </w:pPr>
      <w:r>
        <w:rPr>
          <w:color w:val="000000"/>
          <w:sz w:val="24"/>
          <w:szCs w:val="24"/>
        </w:rPr>
        <w:t>A. 获得的融合原生质体需放在等渗的无菌水中</w:t>
      </w:r>
    </w:p>
    <w:p w14:paraId="5A76C59F" w14:textId="77777777" w:rsidR="00283C39" w:rsidRDefault="00000000">
      <w:pPr>
        <w:spacing w:line="360" w:lineRule="auto"/>
        <w:textAlignment w:val="center"/>
        <w:rPr>
          <w:rFonts w:hint="eastAsia"/>
          <w:color w:val="000000"/>
          <w:sz w:val="24"/>
          <w:szCs w:val="24"/>
        </w:rPr>
      </w:pPr>
      <w:r>
        <w:rPr>
          <w:color w:val="000000"/>
          <w:sz w:val="24"/>
          <w:szCs w:val="24"/>
        </w:rPr>
        <w:t>B. 流程中A处理可使用纤维素酶和果胶酶，B处理可使用聚乙二醇</w:t>
      </w:r>
    </w:p>
    <w:p w14:paraId="198859CD" w14:textId="77777777" w:rsidR="00283C39" w:rsidRDefault="00000000">
      <w:pPr>
        <w:spacing w:line="360" w:lineRule="auto"/>
        <w:textAlignment w:val="center"/>
        <w:rPr>
          <w:rFonts w:hint="eastAsia"/>
          <w:color w:val="000000"/>
          <w:sz w:val="24"/>
          <w:szCs w:val="24"/>
        </w:rPr>
      </w:pPr>
      <w:r>
        <w:rPr>
          <w:color w:val="000000"/>
          <w:sz w:val="24"/>
          <w:szCs w:val="24"/>
        </w:rPr>
        <w:t>C. 培养形成的愈伤组织可继续在原培养基中分化形成植株</w:t>
      </w:r>
    </w:p>
    <w:p w14:paraId="1EE9DCAD" w14:textId="77777777" w:rsidR="00283C39" w:rsidRDefault="00000000">
      <w:pPr>
        <w:spacing w:line="360" w:lineRule="auto"/>
        <w:textAlignment w:val="center"/>
        <w:rPr>
          <w:rFonts w:hint="eastAsia"/>
          <w:color w:val="000000"/>
          <w:sz w:val="24"/>
          <w:szCs w:val="24"/>
        </w:rPr>
      </w:pPr>
      <w:r>
        <w:rPr>
          <w:color w:val="000000"/>
          <w:sz w:val="24"/>
          <w:szCs w:val="24"/>
        </w:rPr>
        <w:t>D. 杂种植株含有控制甲品种青花菜优良性状的基因，并能通过父本进行传递</w:t>
      </w:r>
    </w:p>
    <w:p w14:paraId="0CC38C1A" w14:textId="77777777" w:rsidR="00283C39" w:rsidRDefault="00000000">
      <w:pPr>
        <w:spacing w:line="360" w:lineRule="auto"/>
        <w:textAlignment w:val="center"/>
        <w:rPr>
          <w:rFonts w:hint="eastAsia"/>
          <w:color w:val="000000"/>
          <w:sz w:val="24"/>
          <w:szCs w:val="24"/>
        </w:rPr>
      </w:pPr>
      <w:r>
        <w:rPr>
          <w:rFonts w:hint="eastAsia"/>
          <w:color w:val="000000"/>
          <w:sz w:val="24"/>
          <w:szCs w:val="24"/>
          <w:lang w:val="en-US"/>
        </w:rPr>
        <w:t>16</w:t>
      </w:r>
      <w:r>
        <w:rPr>
          <w:color w:val="000000"/>
          <w:sz w:val="24"/>
          <w:szCs w:val="24"/>
        </w:rPr>
        <w:t>. 阿霉素是一种抗肿瘤抗生素，可抑制RNA和DNA的合成。阿霉素没有特异性，在杀伤肿瘤</w:t>
      </w:r>
      <w:r>
        <w:rPr>
          <w:color w:val="000000"/>
          <w:sz w:val="24"/>
          <w:szCs w:val="24"/>
        </w:rPr>
        <w:lastRenderedPageBreak/>
        <w:t>细胞的同时还会对机体其它细胞造成伤害。科研人员将阿霉素与能特异性识别肿瘤抗原的单克隆抗体结合制成抗体-药物偶联物（ADC），ADC通常由抗体、接头和药物三部分组成，作用机制如下图所示。下列有关叙述错误的是（    ）</w:t>
      </w:r>
    </w:p>
    <w:p w14:paraId="44E27E36" w14:textId="77777777" w:rsidR="00283C39" w:rsidRDefault="00000000">
      <w:pPr>
        <w:spacing w:line="360" w:lineRule="auto"/>
        <w:jc w:val="center"/>
        <w:textAlignment w:val="center"/>
        <w:rPr>
          <w:rFonts w:hint="eastAsia"/>
          <w:color w:val="000000"/>
          <w:sz w:val="24"/>
          <w:szCs w:val="24"/>
        </w:rPr>
      </w:pPr>
      <w:r>
        <w:rPr>
          <w:noProof/>
          <w:color w:val="000000"/>
          <w:sz w:val="24"/>
          <w:szCs w:val="24"/>
        </w:rPr>
        <w:drawing>
          <wp:inline distT="0" distB="0" distL="114300" distR="114300" wp14:anchorId="003FE4EB" wp14:editId="2E3DC85D">
            <wp:extent cx="4610100" cy="1781175"/>
            <wp:effectExtent l="0" t="0" r="0" b="9525"/>
            <wp:docPr id="100015" name="图片 100015" descr="学科网(www.zxxk.com)--教育资源门户，提供试卷、教案、课件、论文、素材以及各类教学资源下载，还有大量而丰富的教学相关资讯！ W+xqF6OjII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W+xqF6OjII7NAx1ODbqMbQ=="/>
                    <pic:cNvPicPr>
                      <a:picLocks noChangeAspect="1"/>
                    </pic:cNvPicPr>
                  </pic:nvPicPr>
                  <pic:blipFill>
                    <a:blip r:embed="rId25"/>
                    <a:stretch>
                      <a:fillRect/>
                    </a:stretch>
                  </pic:blipFill>
                  <pic:spPr>
                    <a:xfrm>
                      <a:off x="0" y="0"/>
                      <a:ext cx="4610100" cy="1781175"/>
                    </a:xfrm>
                    <a:prstGeom prst="rect">
                      <a:avLst/>
                    </a:prstGeom>
                  </pic:spPr>
                </pic:pic>
              </a:graphicData>
            </a:graphic>
          </wp:inline>
        </w:drawing>
      </w:r>
    </w:p>
    <w:p w14:paraId="4010C35F" w14:textId="77777777" w:rsidR="00283C39" w:rsidRDefault="00000000">
      <w:pPr>
        <w:spacing w:line="360" w:lineRule="auto"/>
        <w:textAlignment w:val="center"/>
        <w:rPr>
          <w:rFonts w:hint="eastAsia"/>
          <w:color w:val="000000"/>
          <w:sz w:val="24"/>
          <w:szCs w:val="24"/>
        </w:rPr>
      </w:pPr>
      <w:r>
        <w:rPr>
          <w:color w:val="000000"/>
          <w:sz w:val="24"/>
          <w:szCs w:val="24"/>
        </w:rPr>
        <w:t>A. 阿霉素对肿瘤细胞和已经分化的组织细胞都有杀伤作用</w:t>
      </w:r>
    </w:p>
    <w:p w14:paraId="5E23E09D" w14:textId="77777777" w:rsidR="00283C39" w:rsidRDefault="00000000">
      <w:pPr>
        <w:spacing w:line="360" w:lineRule="auto"/>
        <w:textAlignment w:val="center"/>
        <w:rPr>
          <w:rFonts w:hint="eastAsia"/>
          <w:color w:val="000000"/>
          <w:sz w:val="24"/>
          <w:szCs w:val="24"/>
        </w:rPr>
      </w:pPr>
      <w:r>
        <w:rPr>
          <w:color w:val="000000"/>
          <w:sz w:val="24"/>
          <w:szCs w:val="24"/>
        </w:rPr>
        <w:t>B. 将肿瘤抗原反复注射到小鼠体内，从小鼠的血清中分离出的抗体为单克隆抗体</w:t>
      </w:r>
    </w:p>
    <w:p w14:paraId="216CBD5B" w14:textId="77777777" w:rsidR="00283C39" w:rsidRDefault="00000000">
      <w:pPr>
        <w:spacing w:line="360" w:lineRule="auto"/>
        <w:textAlignment w:val="center"/>
        <w:rPr>
          <w:rFonts w:hint="eastAsia"/>
          <w:color w:val="000000"/>
          <w:sz w:val="24"/>
          <w:szCs w:val="24"/>
        </w:rPr>
      </w:pPr>
      <w:r>
        <w:rPr>
          <w:color w:val="000000"/>
          <w:sz w:val="24"/>
          <w:szCs w:val="24"/>
        </w:rPr>
        <w:t>C. ADC的制成实现了对肿瘤细胞的选择性杀伤</w:t>
      </w:r>
    </w:p>
    <w:p w14:paraId="63A90920" w14:textId="77777777" w:rsidR="00283C39" w:rsidRDefault="00000000">
      <w:pPr>
        <w:spacing w:line="360" w:lineRule="auto"/>
        <w:textAlignment w:val="center"/>
        <w:rPr>
          <w:rFonts w:hint="eastAsia"/>
          <w:color w:val="000000"/>
          <w:sz w:val="24"/>
          <w:szCs w:val="24"/>
        </w:rPr>
      </w:pPr>
      <w:r>
        <w:rPr>
          <w:color w:val="000000"/>
          <w:sz w:val="24"/>
          <w:szCs w:val="24"/>
        </w:rPr>
        <w:t>D. 利用同位素标记的单克隆抗体在特定组织中的成像技术，可定位诊断肿瘤</w:t>
      </w:r>
    </w:p>
    <w:p w14:paraId="66CFEBE3" w14:textId="77777777" w:rsidR="00283C39" w:rsidRDefault="00000000">
      <w:pPr>
        <w:spacing w:line="360" w:lineRule="auto"/>
        <w:textAlignment w:val="center"/>
        <w:rPr>
          <w:rFonts w:hint="eastAsia"/>
          <w:color w:val="000000"/>
          <w:sz w:val="24"/>
          <w:szCs w:val="24"/>
        </w:rPr>
      </w:pPr>
      <w:r>
        <w:rPr>
          <w:rFonts w:hint="eastAsia"/>
          <w:color w:val="000000"/>
          <w:sz w:val="24"/>
          <w:szCs w:val="24"/>
          <w:lang w:val="en-US"/>
        </w:rPr>
        <w:t>17</w:t>
      </w:r>
      <w:r>
        <w:rPr>
          <w:color w:val="000000"/>
          <w:sz w:val="24"/>
          <w:szCs w:val="24"/>
        </w:rPr>
        <w:t>. 将Oct3/4、Sox2、c-Myc和Klf4基因通过逆转录病毒转入小鼠成纤维细胞后。置于培养胚胎干细胞（ES细胞）的培养基上培养。2~3周后，细胞会呈现出与ES细胞类似的形态和活跃分裂能力，这样的细胞称为诱导多能干细胞（iPS细胞）。下列说法错误的是（　　）</w:t>
      </w:r>
    </w:p>
    <w:p w14:paraId="51994672" w14:textId="77777777" w:rsidR="00283C39" w:rsidRDefault="00000000">
      <w:pPr>
        <w:spacing w:line="360" w:lineRule="auto"/>
        <w:textAlignment w:val="center"/>
        <w:rPr>
          <w:rFonts w:hint="eastAsia"/>
          <w:color w:val="000000"/>
          <w:sz w:val="24"/>
          <w:szCs w:val="24"/>
        </w:rPr>
      </w:pPr>
      <w:r>
        <w:rPr>
          <w:color w:val="000000"/>
          <w:sz w:val="24"/>
          <w:szCs w:val="24"/>
        </w:rPr>
        <w:t>A. 逆转录病毒充当了将目的基因导入成纤维细胞的载体</w:t>
      </w:r>
    </w:p>
    <w:p w14:paraId="00305B3C" w14:textId="77777777" w:rsidR="00283C39" w:rsidRDefault="00000000">
      <w:pPr>
        <w:spacing w:line="360" w:lineRule="auto"/>
        <w:textAlignment w:val="center"/>
        <w:rPr>
          <w:rFonts w:hint="eastAsia"/>
          <w:color w:val="000000"/>
          <w:sz w:val="24"/>
          <w:szCs w:val="24"/>
        </w:rPr>
      </w:pPr>
      <w:r>
        <w:rPr>
          <w:color w:val="000000"/>
          <w:sz w:val="24"/>
          <w:szCs w:val="24"/>
        </w:rPr>
        <w:t>B. 从获取途径看，iPS细胞的应用前景优于胚胎干细胞</w:t>
      </w:r>
    </w:p>
    <w:p w14:paraId="5A28BBC7" w14:textId="77777777" w:rsidR="00283C39" w:rsidRDefault="00000000">
      <w:pPr>
        <w:spacing w:line="360" w:lineRule="auto"/>
        <w:jc w:val="both"/>
        <w:textAlignment w:val="center"/>
        <w:rPr>
          <w:rFonts w:hint="eastAsia"/>
          <w:color w:val="000000"/>
          <w:sz w:val="24"/>
          <w:szCs w:val="24"/>
        </w:rPr>
      </w:pPr>
      <w:r>
        <w:rPr>
          <w:color w:val="000000"/>
          <w:sz w:val="24"/>
          <w:szCs w:val="24"/>
        </w:rPr>
        <w:t>C. 体细胞经诱导产生iPS细胞后，细胞</w:t>
      </w:r>
      <w:r>
        <w:rPr>
          <w:noProof/>
          <w:color w:val="000000"/>
          <w:sz w:val="24"/>
          <w:szCs w:val="24"/>
        </w:rPr>
        <w:drawing>
          <wp:inline distT="0" distB="0" distL="114300" distR="114300" wp14:anchorId="133C6C16" wp14:editId="100B30C2">
            <wp:extent cx="133350" cy="177800"/>
            <wp:effectExtent l="0" t="0" r="0" b="133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color w:val="000000"/>
          <w:sz w:val="24"/>
          <w:szCs w:val="24"/>
        </w:rPr>
        <w:t>全能性下降</w:t>
      </w:r>
    </w:p>
    <w:p w14:paraId="67B896DC" w14:textId="77777777" w:rsidR="00283C39" w:rsidRDefault="00000000">
      <w:pPr>
        <w:spacing w:line="360" w:lineRule="auto"/>
        <w:textAlignment w:val="center"/>
        <w:rPr>
          <w:rFonts w:hint="eastAsia"/>
          <w:color w:val="000000"/>
          <w:sz w:val="24"/>
          <w:szCs w:val="24"/>
        </w:rPr>
      </w:pPr>
      <w:r>
        <w:rPr>
          <w:color w:val="000000"/>
          <w:sz w:val="24"/>
          <w:szCs w:val="24"/>
        </w:rPr>
        <w:t>D. 欲验证iPS细胞的产生是由于外源基因的作用，应设置不转入外源基因的对照组</w:t>
      </w:r>
    </w:p>
    <w:p w14:paraId="2F806EC8" w14:textId="77777777" w:rsidR="00283C39" w:rsidRDefault="00000000">
      <w:pPr>
        <w:spacing w:line="360" w:lineRule="auto"/>
        <w:textAlignment w:val="center"/>
        <w:rPr>
          <w:rFonts w:hint="eastAsia"/>
          <w:color w:val="000000"/>
          <w:sz w:val="24"/>
          <w:szCs w:val="24"/>
        </w:rPr>
      </w:pPr>
      <w:r>
        <w:rPr>
          <w:rFonts w:hint="eastAsia"/>
          <w:color w:val="000000"/>
          <w:sz w:val="24"/>
          <w:szCs w:val="24"/>
          <w:lang w:val="en-US"/>
        </w:rPr>
        <w:t>18.</w:t>
      </w:r>
      <w:r>
        <w:rPr>
          <w:color w:val="000000"/>
          <w:sz w:val="24"/>
          <w:szCs w:val="24"/>
        </w:rPr>
        <w:t>体外培养的胚胎干细胞存在两种不同的状态：启动态和幼稚态，两种细胞的形态特征明显不同，相对于幼稚态细胞，启动态细胞的全能性不容易表现。下图是利用食蟹猴胚胎干细胞生产嵌合体动物的流程。下列错误的是（    ）</w:t>
      </w:r>
    </w:p>
    <w:p w14:paraId="6D26C7F8" w14:textId="77777777" w:rsidR="00283C39" w:rsidRDefault="00000000">
      <w:pPr>
        <w:spacing w:line="360" w:lineRule="auto"/>
        <w:jc w:val="center"/>
        <w:textAlignment w:val="center"/>
        <w:rPr>
          <w:rFonts w:hint="eastAsia"/>
          <w:color w:val="000000"/>
          <w:sz w:val="24"/>
          <w:szCs w:val="24"/>
        </w:rPr>
      </w:pPr>
      <w:r>
        <w:rPr>
          <w:noProof/>
          <w:color w:val="000000"/>
          <w:sz w:val="24"/>
          <w:szCs w:val="24"/>
        </w:rPr>
        <w:drawing>
          <wp:inline distT="0" distB="0" distL="114300" distR="114300" wp14:anchorId="185A2EC3" wp14:editId="56C0AFBA">
            <wp:extent cx="3495675" cy="1438275"/>
            <wp:effectExtent l="0" t="0" r="9525" b="9525"/>
            <wp:docPr id="9" name="图片 9" descr="学科网(www.zxxk.com)--教育资源门户，提供试卷、教案、课件、论文、素材以及各类教学资源下载，还有大量而丰富的教学相关资讯！ W+xqF6OjII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以及各类教学资源下载，还有大量而丰富的教学相关资讯！ W+xqF6OjII7NAx1ODbqMbQ=="/>
                    <pic:cNvPicPr>
                      <a:picLocks noChangeAspect="1"/>
                    </pic:cNvPicPr>
                  </pic:nvPicPr>
                  <pic:blipFill>
                    <a:blip r:embed="rId26"/>
                    <a:stretch>
                      <a:fillRect/>
                    </a:stretch>
                  </pic:blipFill>
                  <pic:spPr>
                    <a:xfrm>
                      <a:off x="0" y="0"/>
                      <a:ext cx="3495675" cy="1438275"/>
                    </a:xfrm>
                    <a:prstGeom prst="rect">
                      <a:avLst/>
                    </a:prstGeom>
                  </pic:spPr>
                </pic:pic>
              </a:graphicData>
            </a:graphic>
          </wp:inline>
        </w:drawing>
      </w:r>
    </w:p>
    <w:p w14:paraId="03D262B8" w14:textId="77777777" w:rsidR="00283C39" w:rsidRDefault="00000000">
      <w:pPr>
        <w:spacing w:line="360" w:lineRule="auto"/>
        <w:textAlignment w:val="center"/>
        <w:rPr>
          <w:rFonts w:hint="eastAsia"/>
          <w:color w:val="000000"/>
          <w:sz w:val="24"/>
          <w:szCs w:val="24"/>
        </w:rPr>
      </w:pPr>
      <w:r>
        <w:rPr>
          <w:color w:val="000000"/>
          <w:sz w:val="24"/>
          <w:szCs w:val="24"/>
        </w:rPr>
        <w:t>A. 带荧光的幼稚态胚胎干细胞植入胚胎后能参与正常的胚胎发育和器官形成</w:t>
      </w:r>
    </w:p>
    <w:p w14:paraId="3921D66E" w14:textId="77777777" w:rsidR="00283C39" w:rsidRDefault="00000000">
      <w:pPr>
        <w:spacing w:line="360" w:lineRule="auto"/>
        <w:textAlignment w:val="center"/>
        <w:rPr>
          <w:rFonts w:hint="eastAsia"/>
          <w:color w:val="000000"/>
          <w:sz w:val="24"/>
          <w:szCs w:val="24"/>
        </w:rPr>
      </w:pPr>
      <w:r>
        <w:rPr>
          <w:color w:val="000000"/>
          <w:sz w:val="24"/>
          <w:szCs w:val="24"/>
        </w:rPr>
        <w:t>B. 桑葚胚时期的细胞没有发生分化且胚胎体积也没有变大</w:t>
      </w:r>
    </w:p>
    <w:p w14:paraId="622C0C88" w14:textId="77777777" w:rsidR="00283C39" w:rsidRDefault="00000000">
      <w:pPr>
        <w:spacing w:line="360" w:lineRule="auto"/>
        <w:textAlignment w:val="center"/>
        <w:rPr>
          <w:rFonts w:hint="eastAsia"/>
          <w:color w:val="000000"/>
          <w:sz w:val="24"/>
          <w:szCs w:val="24"/>
        </w:rPr>
      </w:pPr>
      <w:r>
        <w:rPr>
          <w:color w:val="000000"/>
          <w:sz w:val="24"/>
          <w:szCs w:val="24"/>
        </w:rPr>
        <w:lastRenderedPageBreak/>
        <w:t>C</w:t>
      </w:r>
      <w:r>
        <w:rPr>
          <w:rFonts w:hint="eastAsia"/>
          <w:color w:val="000000"/>
          <w:sz w:val="24"/>
          <w:szCs w:val="24"/>
        </w:rPr>
        <w:t>.</w:t>
      </w:r>
      <w:r>
        <w:rPr>
          <w:color w:val="000000"/>
          <w:sz w:val="24"/>
          <w:szCs w:val="24"/>
        </w:rPr>
        <w:t xml:space="preserve"> 对代孕母猴需进行健康检查、超数排卵、同期发情处理、妊娠检查等处理</w:t>
      </w:r>
    </w:p>
    <w:p w14:paraId="4EE99DB0" w14:textId="77777777" w:rsidR="00283C39" w:rsidRDefault="00000000">
      <w:pPr>
        <w:spacing w:line="360" w:lineRule="auto"/>
        <w:textAlignment w:val="center"/>
        <w:rPr>
          <w:rFonts w:hint="eastAsia"/>
          <w:color w:val="000000"/>
          <w:sz w:val="24"/>
          <w:szCs w:val="24"/>
        </w:rPr>
      </w:pPr>
      <w:r>
        <w:rPr>
          <w:color w:val="000000"/>
          <w:sz w:val="24"/>
          <w:szCs w:val="24"/>
        </w:rPr>
        <w:t>D. 嵌合体胎儿体细胞与正常食蟹猴体细胞染色体数目相同</w:t>
      </w:r>
    </w:p>
    <w:p w14:paraId="7353526F" w14:textId="77777777" w:rsidR="00283C39" w:rsidRDefault="00000000">
      <w:pPr>
        <w:spacing w:line="360" w:lineRule="auto"/>
        <w:textAlignment w:val="center"/>
        <w:rPr>
          <w:rFonts w:hint="eastAsia"/>
          <w:color w:val="000000"/>
          <w:sz w:val="24"/>
          <w:szCs w:val="24"/>
        </w:rPr>
      </w:pPr>
      <w:r>
        <w:rPr>
          <w:rFonts w:hint="eastAsia"/>
          <w:color w:val="000000"/>
          <w:sz w:val="24"/>
          <w:szCs w:val="24"/>
          <w:lang w:val="en-US"/>
        </w:rPr>
        <w:t>19.</w:t>
      </w:r>
      <w:r>
        <w:rPr>
          <w:color w:val="000000"/>
          <w:sz w:val="24"/>
          <w:szCs w:val="24"/>
        </w:rPr>
        <w:t>一种杂交瘤细胞只能产一种抗体，抗体由两条相同的重链和两条相同的轻链构成。科学家通过动物细胞融合技术，将两株不同的杂交瘤细胞（</w:t>
      </w:r>
      <w:r>
        <w:rPr>
          <w:rFonts w:ascii="Times New Roman" w:eastAsia="Times New Roman" w:hAnsi="Times New Roman" w:cs="Times New Roman"/>
          <w:color w:val="000000"/>
          <w:sz w:val="24"/>
          <w:szCs w:val="24"/>
        </w:rPr>
        <w:t>A</w:t>
      </w:r>
      <w:r>
        <w:rPr>
          <w:color w:val="000000"/>
          <w:sz w:val="24"/>
          <w:szCs w:val="24"/>
        </w:rPr>
        <w:t>和</w:t>
      </w:r>
      <w:r>
        <w:rPr>
          <w:rFonts w:ascii="Times New Roman" w:eastAsia="Times New Roman" w:hAnsi="Times New Roman" w:cs="Times New Roman"/>
          <w:color w:val="000000"/>
          <w:sz w:val="24"/>
          <w:szCs w:val="24"/>
        </w:rPr>
        <w:t>B</w:t>
      </w:r>
      <w:r>
        <w:rPr>
          <w:color w:val="000000"/>
          <w:sz w:val="24"/>
          <w:szCs w:val="24"/>
        </w:rPr>
        <w:t>）融合形成双杂交瘤细胞</w:t>
      </w:r>
      <w:r>
        <w:rPr>
          <w:rFonts w:ascii="Times New Roman" w:eastAsia="Times New Roman" w:hAnsi="Times New Roman" w:cs="Times New Roman"/>
          <w:color w:val="000000"/>
          <w:sz w:val="24"/>
          <w:szCs w:val="24"/>
        </w:rPr>
        <w:t>AB</w:t>
      </w:r>
      <w:r>
        <w:rPr>
          <w:color w:val="000000"/>
          <w:sz w:val="24"/>
          <w:szCs w:val="24"/>
        </w:rPr>
        <w:t>。双杂交瘤细胞能够悬浮在培养基中生长繁殖，可以产生双特异性抗体</w:t>
      </w:r>
      <w:r>
        <w:rPr>
          <w:rFonts w:ascii="Times New Roman" w:eastAsia="Times New Roman" w:hAnsi="Times New Roman" w:cs="Times New Roman"/>
          <w:color w:val="000000"/>
          <w:sz w:val="24"/>
          <w:szCs w:val="24"/>
        </w:rPr>
        <w:t>AB</w:t>
      </w:r>
      <w:r>
        <w:rPr>
          <w:color w:val="000000"/>
          <w:sz w:val="24"/>
          <w:szCs w:val="24"/>
        </w:rPr>
        <w:t>。过程如图所示。下列说法错误的是（</w:t>
      </w:r>
      <w:r>
        <w:rPr>
          <w:rFonts w:ascii="Times New Roman" w:eastAsia="Times New Roman" w:hAnsi="Times New Roman" w:cs="Times New Roman"/>
          <w:color w:val="000000"/>
          <w:sz w:val="24"/>
          <w:szCs w:val="24"/>
        </w:rPr>
        <w:t xml:space="preserve">    </w:t>
      </w:r>
      <w:r>
        <w:rPr>
          <w:color w:val="000000"/>
          <w:sz w:val="24"/>
          <w:szCs w:val="24"/>
        </w:rPr>
        <w:t>）</w:t>
      </w:r>
    </w:p>
    <w:p w14:paraId="5E8E62EF" w14:textId="77777777" w:rsidR="00283C39" w:rsidRDefault="00000000">
      <w:pPr>
        <w:spacing w:line="360" w:lineRule="auto"/>
        <w:jc w:val="center"/>
        <w:textAlignment w:val="center"/>
        <w:rPr>
          <w:rFonts w:hint="eastAsia"/>
          <w:color w:val="000000"/>
          <w:sz w:val="24"/>
          <w:szCs w:val="24"/>
        </w:rPr>
      </w:pPr>
      <w:r>
        <w:rPr>
          <w:noProof/>
          <w:color w:val="000000"/>
          <w:sz w:val="24"/>
          <w:szCs w:val="24"/>
        </w:rPr>
        <w:drawing>
          <wp:inline distT="0" distB="0" distL="114300" distR="114300" wp14:anchorId="392257F3" wp14:editId="7594D5E6">
            <wp:extent cx="4030345" cy="1188085"/>
            <wp:effectExtent l="0" t="0" r="8255" b="1206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4030345" cy="1188085"/>
                    </a:xfrm>
                    <a:prstGeom prst="rect">
                      <a:avLst/>
                    </a:prstGeom>
                  </pic:spPr>
                </pic:pic>
              </a:graphicData>
            </a:graphic>
          </wp:inline>
        </w:drawing>
      </w:r>
    </w:p>
    <w:p w14:paraId="17765959" w14:textId="77777777" w:rsidR="00283C39" w:rsidRDefault="00000000">
      <w:pPr>
        <w:spacing w:line="360" w:lineRule="auto"/>
        <w:textAlignment w:val="center"/>
        <w:rPr>
          <w:rFonts w:hint="eastAsia"/>
          <w:color w:val="000000"/>
          <w:sz w:val="24"/>
          <w:szCs w:val="24"/>
        </w:rPr>
      </w:pPr>
      <w:r>
        <w:rPr>
          <w:color w:val="000000"/>
          <w:sz w:val="24"/>
          <w:szCs w:val="24"/>
        </w:rPr>
        <w:t>A. 杂交瘤细胞</w:t>
      </w:r>
      <w:r>
        <w:rPr>
          <w:rFonts w:ascii="Times New Roman" w:eastAsia="Times New Roman" w:hAnsi="Times New Roman" w:cs="Times New Roman"/>
          <w:color w:val="000000"/>
          <w:sz w:val="24"/>
          <w:szCs w:val="24"/>
        </w:rPr>
        <w:t>A</w:t>
      </w:r>
      <w:r>
        <w:rPr>
          <w:color w:val="000000"/>
          <w:sz w:val="24"/>
          <w:szCs w:val="24"/>
        </w:rPr>
        <w:t>、</w:t>
      </w:r>
      <w:r>
        <w:rPr>
          <w:rFonts w:ascii="Times New Roman" w:eastAsia="Times New Roman" w:hAnsi="Times New Roman" w:cs="Times New Roman"/>
          <w:color w:val="000000"/>
          <w:sz w:val="24"/>
          <w:szCs w:val="24"/>
        </w:rPr>
        <w:t>B</w:t>
      </w:r>
      <w:r>
        <w:rPr>
          <w:color w:val="000000"/>
          <w:sz w:val="24"/>
          <w:szCs w:val="24"/>
        </w:rPr>
        <w:t>混合并诱导融合后，利用选择培养基无法筛选出双杂交瘤细胞</w:t>
      </w:r>
      <w:r>
        <w:rPr>
          <w:rFonts w:ascii="Times New Roman" w:eastAsia="Times New Roman" w:hAnsi="Times New Roman" w:cs="Times New Roman"/>
          <w:color w:val="000000"/>
          <w:sz w:val="24"/>
          <w:szCs w:val="24"/>
        </w:rPr>
        <w:t>AB</w:t>
      </w:r>
    </w:p>
    <w:p w14:paraId="324E5BBD" w14:textId="77777777" w:rsidR="00283C39" w:rsidRDefault="00000000">
      <w:pPr>
        <w:spacing w:line="360" w:lineRule="auto"/>
        <w:textAlignment w:val="center"/>
        <w:rPr>
          <w:rFonts w:hint="eastAsia"/>
          <w:color w:val="000000"/>
          <w:sz w:val="24"/>
          <w:szCs w:val="24"/>
        </w:rPr>
      </w:pPr>
      <w:r>
        <w:rPr>
          <w:color w:val="000000"/>
          <w:sz w:val="24"/>
          <w:szCs w:val="24"/>
        </w:rPr>
        <w:t>B. 双杂交瘤细胞同时识别</w:t>
      </w:r>
      <w:r>
        <w:rPr>
          <w:rFonts w:ascii="Times New Roman" w:eastAsia="Times New Roman" w:hAnsi="Times New Roman" w:cs="Times New Roman"/>
          <w:color w:val="000000"/>
          <w:sz w:val="24"/>
          <w:szCs w:val="24"/>
        </w:rPr>
        <w:t>α</w:t>
      </w:r>
      <w:r>
        <w:rPr>
          <w:color w:val="000000"/>
          <w:sz w:val="24"/>
          <w:szCs w:val="24"/>
        </w:rPr>
        <w:t>、</w:t>
      </w:r>
      <w:r>
        <w:rPr>
          <w:rFonts w:ascii="Times New Roman" w:eastAsia="Times New Roman" w:hAnsi="Times New Roman" w:cs="Times New Roman"/>
          <w:color w:val="000000"/>
          <w:sz w:val="24"/>
          <w:szCs w:val="24"/>
        </w:rPr>
        <w:t>β</w:t>
      </w:r>
      <w:r>
        <w:rPr>
          <w:color w:val="000000"/>
          <w:sz w:val="24"/>
          <w:szCs w:val="24"/>
        </w:rPr>
        <w:t>抗原后，才能产生双特异性抗体</w:t>
      </w:r>
    </w:p>
    <w:p w14:paraId="0322222D" w14:textId="77777777" w:rsidR="00283C39" w:rsidRDefault="00000000">
      <w:pPr>
        <w:spacing w:line="360" w:lineRule="auto"/>
        <w:textAlignment w:val="center"/>
        <w:rPr>
          <w:rFonts w:hint="eastAsia"/>
          <w:color w:val="000000"/>
          <w:sz w:val="24"/>
          <w:szCs w:val="24"/>
        </w:rPr>
      </w:pPr>
      <w:r>
        <w:rPr>
          <w:color w:val="000000"/>
          <w:sz w:val="24"/>
          <w:szCs w:val="24"/>
        </w:rPr>
        <w:t>C. 对培养到一定密度的双杂交瘤细胞进行传代培养时，无需使用胰蛋白酶处理</w:t>
      </w:r>
    </w:p>
    <w:p w14:paraId="4F85DAE2" w14:textId="77777777" w:rsidR="00283C39" w:rsidRDefault="00000000">
      <w:pPr>
        <w:spacing w:line="360" w:lineRule="auto"/>
        <w:textAlignment w:val="center"/>
        <w:rPr>
          <w:rFonts w:hint="eastAsia"/>
          <w:color w:val="000000"/>
          <w:sz w:val="24"/>
          <w:szCs w:val="24"/>
        </w:rPr>
      </w:pPr>
      <w:r>
        <w:rPr>
          <w:color w:val="000000"/>
          <w:sz w:val="24"/>
          <w:szCs w:val="24"/>
        </w:rPr>
        <w:t>D. 将杂交瘤细胞注射到小鼠腹腔，腹水能为细胞提供所需的营养条件</w:t>
      </w:r>
    </w:p>
    <w:p w14:paraId="5D2AF555" w14:textId="77777777" w:rsidR="00283C39" w:rsidRDefault="00000000">
      <w:pPr>
        <w:spacing w:line="360" w:lineRule="auto"/>
        <w:textAlignment w:val="center"/>
        <w:rPr>
          <w:rFonts w:hint="eastAsia"/>
          <w:color w:val="000000"/>
          <w:sz w:val="24"/>
          <w:szCs w:val="24"/>
        </w:rPr>
      </w:pPr>
      <w:r>
        <w:rPr>
          <w:color w:val="000000"/>
          <w:sz w:val="24"/>
          <w:szCs w:val="24"/>
        </w:rPr>
        <w:t>20. 研究表明，服用</w:t>
      </w:r>
      <w:r>
        <w:rPr>
          <w:rFonts w:ascii="Times New Roman" w:eastAsia="Times New Roman" w:hAnsi="Times New Roman" w:cs="Times New Roman"/>
          <w:color w:val="000000"/>
          <w:sz w:val="24"/>
          <w:szCs w:val="24"/>
        </w:rPr>
        <w:t>α</w:t>
      </w:r>
      <w:r>
        <w:rPr>
          <w:color w:val="000000"/>
          <w:sz w:val="24"/>
          <w:szCs w:val="24"/>
        </w:rPr>
        <w:t>—干扰素在慢性乙肝、丙肝及部分肿瘤的治疗中有一定疗效。人参是一种名贵药材，具有较好的滋补作用。下图为科研人员制备能合成干扰素的人参愈伤组织细胞的流程，①～④表示相关的操作。若限制酶</w:t>
      </w:r>
      <w:r>
        <w:rPr>
          <w:rFonts w:ascii="Times New Roman" w:eastAsia="Times New Roman" w:hAnsi="Times New Roman" w:cs="Times New Roman"/>
          <w:color w:val="000000"/>
          <w:sz w:val="24"/>
          <w:szCs w:val="24"/>
        </w:rPr>
        <w:t>EcoR</w:t>
      </w:r>
      <w:r>
        <w:rPr>
          <w:color w:val="000000"/>
          <w:sz w:val="24"/>
          <w:szCs w:val="24"/>
        </w:rPr>
        <w:t>Ⅰ识别</w:t>
      </w:r>
      <w:r>
        <w:rPr>
          <w:rFonts w:ascii="Times New Roman" w:eastAsia="Times New Roman" w:hAnsi="Times New Roman" w:cs="Times New Roman"/>
          <w:color w:val="000000"/>
          <w:sz w:val="24"/>
          <w:szCs w:val="24"/>
        </w:rPr>
        <w:t>G↓AATTC</w:t>
      </w:r>
      <w:r>
        <w:rPr>
          <w:color w:val="000000"/>
          <w:sz w:val="24"/>
          <w:szCs w:val="24"/>
        </w:rPr>
        <w:t>，</w:t>
      </w:r>
      <w:r>
        <w:rPr>
          <w:rFonts w:ascii="Times New Roman" w:eastAsia="Times New Roman" w:hAnsi="Times New Roman" w:cs="Times New Roman"/>
          <w:color w:val="000000"/>
          <w:sz w:val="24"/>
          <w:szCs w:val="24"/>
        </w:rPr>
        <w:t>BamH</w:t>
      </w:r>
      <w:r>
        <w:rPr>
          <w:color w:val="000000"/>
          <w:sz w:val="24"/>
          <w:szCs w:val="24"/>
        </w:rPr>
        <w:t>Ⅰ识别</w:t>
      </w:r>
      <w:r>
        <w:rPr>
          <w:rFonts w:ascii="Times New Roman" w:eastAsia="Times New Roman" w:hAnsi="Times New Roman" w:cs="Times New Roman"/>
          <w:color w:val="000000"/>
          <w:sz w:val="24"/>
          <w:szCs w:val="24"/>
        </w:rPr>
        <w:t>G↓GATCC</w:t>
      </w:r>
      <w:r>
        <w:rPr>
          <w:color w:val="000000"/>
          <w:sz w:val="24"/>
          <w:szCs w:val="24"/>
        </w:rPr>
        <w:t>。下列选项不正确的是（　　）</w:t>
      </w:r>
      <w:r>
        <w:rPr>
          <w:rFonts w:ascii="Times New Roman" w:eastAsia="Times New Roman" w:hAnsi="Times New Roman" w:cs="Times New Roman"/>
          <w:color w:val="000000"/>
          <w:sz w:val="24"/>
          <w:szCs w:val="24"/>
        </w:rPr>
        <w:t xml:space="preserve"> </w:t>
      </w:r>
    </w:p>
    <w:p w14:paraId="54129791" w14:textId="77777777" w:rsidR="00283C39" w:rsidRDefault="00000000">
      <w:pPr>
        <w:spacing w:line="360" w:lineRule="auto"/>
        <w:jc w:val="center"/>
        <w:textAlignment w:val="center"/>
        <w:rPr>
          <w:rFonts w:hint="eastAsia"/>
          <w:color w:val="000000"/>
          <w:sz w:val="24"/>
          <w:szCs w:val="24"/>
        </w:rPr>
      </w:pPr>
      <w:r>
        <w:rPr>
          <w:noProof/>
          <w:color w:val="000000"/>
          <w:sz w:val="24"/>
          <w:szCs w:val="24"/>
        </w:rPr>
        <w:drawing>
          <wp:inline distT="0" distB="0" distL="114300" distR="114300" wp14:anchorId="69DEC37A" wp14:editId="21FE00F4">
            <wp:extent cx="5802630" cy="2548255"/>
            <wp:effectExtent l="0" t="0" r="7620" b="4445"/>
            <wp:docPr id="100019" name="图片 100019" descr="学科网(www.zxxk.com)--教育资源门户，提供试卷、教案、课件、论文、素材以及各类教学资源下载，还有大量而丰富的教学相关资讯！ W+xqF6OjII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W+xqF6OjII7NAx1ODbqMbQ=="/>
                    <pic:cNvPicPr>
                      <a:picLocks noChangeAspect="1"/>
                    </pic:cNvPicPr>
                  </pic:nvPicPr>
                  <pic:blipFill>
                    <a:blip r:embed="rId28"/>
                    <a:stretch>
                      <a:fillRect/>
                    </a:stretch>
                  </pic:blipFill>
                  <pic:spPr>
                    <a:xfrm>
                      <a:off x="0" y="0"/>
                      <a:ext cx="5802630" cy="2548255"/>
                    </a:xfrm>
                    <a:prstGeom prst="rect">
                      <a:avLst/>
                    </a:prstGeom>
                  </pic:spPr>
                </pic:pic>
              </a:graphicData>
            </a:graphic>
          </wp:inline>
        </w:drawing>
      </w:r>
    </w:p>
    <w:p w14:paraId="684D7FC6" w14:textId="77777777" w:rsidR="00283C39" w:rsidRDefault="00000000">
      <w:pPr>
        <w:spacing w:line="360" w:lineRule="auto"/>
        <w:textAlignment w:val="center"/>
        <w:rPr>
          <w:rFonts w:hint="eastAsia"/>
          <w:color w:val="000000"/>
          <w:sz w:val="24"/>
          <w:szCs w:val="24"/>
        </w:rPr>
      </w:pPr>
      <w:r>
        <w:rPr>
          <w:color w:val="000000"/>
          <w:sz w:val="24"/>
          <w:szCs w:val="24"/>
        </w:rPr>
        <w:t>A. 步骤①中，利用</w:t>
      </w:r>
      <w:r>
        <w:rPr>
          <w:rFonts w:ascii="Times New Roman" w:eastAsia="Times New Roman" w:hAnsi="Times New Roman" w:cs="Times New Roman"/>
          <w:color w:val="000000"/>
          <w:sz w:val="24"/>
          <w:szCs w:val="24"/>
        </w:rPr>
        <w:t xml:space="preserve"> PCR </w:t>
      </w:r>
      <w:r>
        <w:rPr>
          <w:color w:val="000000"/>
          <w:sz w:val="24"/>
          <w:szCs w:val="24"/>
        </w:rPr>
        <w:t>技术扩增干扰素基因时，设计引物序列的主要依据是干扰素基因两端的部分核苷酸序列</w:t>
      </w:r>
    </w:p>
    <w:p w14:paraId="002BB091" w14:textId="77777777" w:rsidR="00283C39" w:rsidRDefault="00000000">
      <w:pPr>
        <w:spacing w:line="360" w:lineRule="auto"/>
        <w:textAlignment w:val="center"/>
        <w:rPr>
          <w:rFonts w:hint="eastAsia"/>
          <w:color w:val="000000"/>
          <w:sz w:val="24"/>
          <w:szCs w:val="24"/>
        </w:rPr>
      </w:pPr>
      <w:r>
        <w:rPr>
          <w:color w:val="000000"/>
          <w:sz w:val="24"/>
          <w:szCs w:val="24"/>
        </w:rPr>
        <w:t>B. 在过程③中</w:t>
      </w:r>
      <w:r>
        <w:rPr>
          <w:rFonts w:ascii="Times New Roman" w:eastAsia="Times New Roman" w:hAnsi="Times New Roman" w:cs="Times New Roman"/>
          <w:color w:val="000000"/>
          <w:sz w:val="24"/>
          <w:szCs w:val="24"/>
        </w:rPr>
        <w:t xml:space="preserve">T—DNA </w:t>
      </w:r>
      <w:r>
        <w:rPr>
          <w:color w:val="000000"/>
          <w:sz w:val="24"/>
          <w:szCs w:val="24"/>
        </w:rPr>
        <w:t>整合到受体细胞的染色体</w:t>
      </w:r>
      <w:r>
        <w:rPr>
          <w:rFonts w:ascii="Times New Roman" w:eastAsia="Times New Roman" w:hAnsi="Times New Roman" w:cs="Times New Roman"/>
          <w:color w:val="000000"/>
          <w:sz w:val="24"/>
          <w:szCs w:val="24"/>
        </w:rPr>
        <w:t xml:space="preserve"> DNA </w:t>
      </w:r>
      <w:r>
        <w:rPr>
          <w:color w:val="000000"/>
          <w:sz w:val="24"/>
          <w:szCs w:val="24"/>
        </w:rPr>
        <w:t>上</w:t>
      </w:r>
    </w:p>
    <w:p w14:paraId="272151CA" w14:textId="77777777" w:rsidR="00283C39" w:rsidRDefault="00000000">
      <w:pPr>
        <w:spacing w:line="360" w:lineRule="auto"/>
        <w:textAlignment w:val="center"/>
        <w:rPr>
          <w:rFonts w:hint="eastAsia"/>
          <w:color w:val="000000"/>
          <w:sz w:val="24"/>
          <w:szCs w:val="24"/>
        </w:rPr>
      </w:pPr>
      <w:r>
        <w:rPr>
          <w:color w:val="000000"/>
          <w:sz w:val="24"/>
          <w:szCs w:val="24"/>
        </w:rPr>
        <w:t>C. 科研人员在两种引物的一端分别加上了</w:t>
      </w:r>
      <w:r>
        <w:rPr>
          <w:rFonts w:ascii="Times New Roman" w:eastAsia="Times New Roman" w:hAnsi="Times New Roman" w:cs="Times New Roman"/>
          <w:color w:val="000000"/>
          <w:sz w:val="24"/>
          <w:szCs w:val="24"/>
        </w:rPr>
        <w:t xml:space="preserve"> GAATTC </w:t>
      </w:r>
      <w:r>
        <w:rPr>
          <w:color w:val="000000"/>
          <w:sz w:val="24"/>
          <w:szCs w:val="24"/>
        </w:rPr>
        <w:t>和</w:t>
      </w:r>
      <w:r>
        <w:rPr>
          <w:rFonts w:ascii="Times New Roman" w:eastAsia="Times New Roman" w:hAnsi="Times New Roman" w:cs="Times New Roman"/>
          <w:color w:val="000000"/>
          <w:sz w:val="24"/>
          <w:szCs w:val="24"/>
        </w:rPr>
        <w:t xml:space="preserve"> GGATCC </w:t>
      </w:r>
      <w:r>
        <w:rPr>
          <w:color w:val="000000"/>
          <w:sz w:val="24"/>
          <w:szCs w:val="24"/>
        </w:rPr>
        <w:t>序列，目的是方便后续的</w:t>
      </w:r>
      <w:r>
        <w:rPr>
          <w:color w:val="000000"/>
          <w:sz w:val="24"/>
          <w:szCs w:val="24"/>
        </w:rPr>
        <w:lastRenderedPageBreak/>
        <w:t>剪切和连接</w:t>
      </w:r>
    </w:p>
    <w:p w14:paraId="444B852E" w14:textId="77777777" w:rsidR="00283C39" w:rsidRDefault="00000000">
      <w:pPr>
        <w:shd w:val="clear" w:color="auto" w:fill="FFFFFF" w:themeFill="background1"/>
        <w:autoSpaceDE/>
        <w:autoSpaceDN/>
        <w:spacing w:line="360" w:lineRule="auto"/>
        <w:textAlignment w:val="center"/>
        <w:rPr>
          <w:rFonts w:hint="eastAsia"/>
          <w:color w:val="000000"/>
          <w:sz w:val="24"/>
          <w:szCs w:val="24"/>
        </w:rPr>
      </w:pPr>
      <w:r>
        <w:rPr>
          <w:color w:val="000000"/>
          <w:sz w:val="24"/>
          <w:szCs w:val="24"/>
        </w:rPr>
        <w:t>D. 过程④中，科研人员最终未能检测出干扰素基因，其原因可能是干扰素基因未能导入人参愈伤组织细胞</w:t>
      </w:r>
    </w:p>
    <w:p w14:paraId="204112ED" w14:textId="77777777" w:rsidR="00283C39" w:rsidRDefault="00000000">
      <w:pPr>
        <w:spacing w:line="360" w:lineRule="auto"/>
        <w:textAlignment w:val="center"/>
        <w:rPr>
          <w:rFonts w:hint="eastAsia"/>
          <w:color w:val="000000"/>
          <w:sz w:val="24"/>
          <w:szCs w:val="24"/>
        </w:rPr>
      </w:pPr>
      <w:r>
        <w:rPr>
          <w:rFonts w:hint="eastAsia"/>
          <w:color w:val="000000"/>
          <w:sz w:val="24"/>
          <w:szCs w:val="24"/>
          <w:lang w:val="en-US"/>
        </w:rPr>
        <w:t>21</w:t>
      </w:r>
      <w:r>
        <w:rPr>
          <w:color w:val="000000"/>
          <w:sz w:val="24"/>
          <w:szCs w:val="24"/>
        </w:rPr>
        <w:t>. 采用</w:t>
      </w:r>
      <w:r>
        <w:rPr>
          <w:rFonts w:ascii="Times New Roman" w:eastAsia="Times New Roman" w:hAnsi="Times New Roman" w:cs="Times New Roman"/>
          <w:color w:val="000000"/>
          <w:sz w:val="24"/>
          <w:szCs w:val="24"/>
        </w:rPr>
        <w:t>CRISPR/Cas9</w:t>
      </w:r>
      <w:r>
        <w:rPr>
          <w:color w:val="000000"/>
          <w:sz w:val="24"/>
          <w:szCs w:val="24"/>
        </w:rPr>
        <w:t>基因编辑技术可将增强型绿色荧光蛋白（</w:t>
      </w:r>
      <w:r>
        <w:rPr>
          <w:rFonts w:ascii="Times New Roman" w:eastAsia="Times New Roman" w:hAnsi="Times New Roman" w:cs="Times New Roman"/>
          <w:color w:val="000000"/>
          <w:sz w:val="24"/>
          <w:szCs w:val="24"/>
        </w:rPr>
        <w:t>EGFP</w:t>
      </w:r>
      <w:r>
        <w:rPr>
          <w:color w:val="000000"/>
          <w:sz w:val="24"/>
          <w:szCs w:val="24"/>
        </w:rPr>
        <w:t>）基因定点插入到受精卵的</w:t>
      </w:r>
      <w:r>
        <w:rPr>
          <w:rFonts w:ascii="Times New Roman" w:eastAsia="Times New Roman" w:hAnsi="Times New Roman" w:cs="Times New Roman"/>
          <w:color w:val="000000"/>
          <w:sz w:val="24"/>
          <w:szCs w:val="24"/>
        </w:rPr>
        <w:t>Y</w:t>
      </w:r>
      <w:r>
        <w:rPr>
          <w:color w:val="000000"/>
          <w:sz w:val="24"/>
          <w:szCs w:val="24"/>
        </w:rPr>
        <w:t>染色体上，获得转基因雄性小鼠。该转基因小鼠与野生型雌性小鼠交配，通过观察荧光可确定早期胚胎的性别。下列操作</w:t>
      </w:r>
      <w:r>
        <w:rPr>
          <w:color w:val="000000"/>
          <w:sz w:val="24"/>
          <w:szCs w:val="24"/>
          <w:em w:val="dot"/>
        </w:rPr>
        <w:t>错误</w:t>
      </w:r>
      <w:r>
        <w:rPr>
          <w:color w:val="000000"/>
          <w:sz w:val="24"/>
          <w:szCs w:val="24"/>
        </w:rPr>
        <w:t>的是（</w:t>
      </w:r>
      <w:r>
        <w:rPr>
          <w:rFonts w:ascii="Times New Roman" w:eastAsia="Times New Roman" w:hAnsi="Times New Roman" w:cs="Times New Roman"/>
          <w:color w:val="000000"/>
          <w:sz w:val="24"/>
          <w:szCs w:val="24"/>
        </w:rPr>
        <w:t xml:space="preserve">    </w:t>
      </w:r>
      <w:r>
        <w:rPr>
          <w:color w:val="000000"/>
          <w:sz w:val="24"/>
          <w:szCs w:val="24"/>
        </w:rPr>
        <w:t>）</w:t>
      </w:r>
    </w:p>
    <w:p w14:paraId="7B7FC012" w14:textId="77777777" w:rsidR="00283C39" w:rsidRDefault="00000000">
      <w:pPr>
        <w:spacing w:line="360" w:lineRule="auto"/>
        <w:textAlignment w:val="center"/>
        <w:rPr>
          <w:rFonts w:hint="eastAsia"/>
          <w:color w:val="000000"/>
          <w:sz w:val="24"/>
          <w:szCs w:val="24"/>
        </w:rPr>
      </w:pPr>
      <w:r>
        <w:rPr>
          <w:color w:val="000000"/>
          <w:sz w:val="24"/>
          <w:szCs w:val="24"/>
        </w:rPr>
        <w:t>A. 基因编辑处理的受精卵在体外培养时，必须保证环境是无菌、无毒的</w:t>
      </w:r>
    </w:p>
    <w:p w14:paraId="6EF878A8" w14:textId="77777777" w:rsidR="00283C39" w:rsidRDefault="00000000">
      <w:pPr>
        <w:spacing w:line="360" w:lineRule="auto"/>
        <w:textAlignment w:val="center"/>
        <w:rPr>
          <w:rFonts w:hint="eastAsia"/>
          <w:color w:val="000000"/>
          <w:sz w:val="24"/>
          <w:szCs w:val="24"/>
        </w:rPr>
      </w:pPr>
      <w:r>
        <w:rPr>
          <w:color w:val="000000"/>
          <w:sz w:val="24"/>
          <w:szCs w:val="24"/>
        </w:rPr>
        <w:t>B. 分离能表达EGFP的胚胎干细胞，通过核移植等技术可获得大量的转基因小鼠</w:t>
      </w:r>
    </w:p>
    <w:p w14:paraId="4D39CAA1" w14:textId="77777777" w:rsidR="00283C39" w:rsidRDefault="00000000">
      <w:pPr>
        <w:spacing w:line="360" w:lineRule="auto"/>
        <w:textAlignment w:val="center"/>
        <w:rPr>
          <w:rFonts w:hint="eastAsia"/>
          <w:color w:val="000000"/>
          <w:sz w:val="24"/>
          <w:szCs w:val="24"/>
        </w:rPr>
      </w:pPr>
      <w:r>
        <w:rPr>
          <w:color w:val="000000"/>
          <w:sz w:val="24"/>
          <w:szCs w:val="24"/>
        </w:rPr>
        <w:t>C. 基因编辑处理的受精卵经体外培养至2细胞期，须将其植入同期发情小鼠的子宫，才可获得表达EGFP的小鼠</w:t>
      </w:r>
    </w:p>
    <w:p w14:paraId="3D1F573C" w14:textId="77777777" w:rsidR="00283C39" w:rsidRDefault="00000000">
      <w:pPr>
        <w:spacing w:line="360" w:lineRule="auto"/>
        <w:textAlignment w:val="center"/>
        <w:rPr>
          <w:rFonts w:hint="eastAsia"/>
          <w:color w:val="000000"/>
          <w:sz w:val="24"/>
          <w:szCs w:val="24"/>
        </w:rPr>
      </w:pPr>
      <w:r>
        <w:rPr>
          <w:color w:val="000000"/>
          <w:sz w:val="24"/>
          <w:szCs w:val="24"/>
        </w:rPr>
        <w:t>D. 通过观察早期胚胎的荧光，能表达EGFP的即为雄性小鼠胚胎</w:t>
      </w:r>
    </w:p>
    <w:p w14:paraId="76625CFB" w14:textId="77777777" w:rsidR="00283C39" w:rsidRDefault="00000000">
      <w:pPr>
        <w:spacing w:line="360" w:lineRule="auto"/>
        <w:textAlignment w:val="center"/>
        <w:rPr>
          <w:rFonts w:hint="eastAsia"/>
          <w:color w:val="000000"/>
          <w:sz w:val="24"/>
          <w:szCs w:val="24"/>
        </w:rPr>
      </w:pPr>
      <w:r>
        <w:rPr>
          <w:rFonts w:hint="eastAsia"/>
          <w:color w:val="000000"/>
          <w:sz w:val="24"/>
          <w:szCs w:val="24"/>
          <w:lang w:val="en-US"/>
        </w:rPr>
        <w:t>22.</w:t>
      </w:r>
      <w:r>
        <w:rPr>
          <w:color w:val="000000"/>
          <w:sz w:val="24"/>
          <w:szCs w:val="24"/>
        </w:rPr>
        <w:t>经研究发现，PVY-CP基因位于某种环状DNA分子中。将PVY-CP基因导入马铃薯，使之表达即可获得抗PVY病毒的马铃薯。下图表示构建基因表达载体的过程，相关酶切位点如下表所示。下列说法错误的是（　　）</w:t>
      </w:r>
    </w:p>
    <w:p w14:paraId="3695EE43" w14:textId="77777777" w:rsidR="00283C39" w:rsidRDefault="00000000">
      <w:pPr>
        <w:spacing w:line="360" w:lineRule="auto"/>
        <w:jc w:val="center"/>
        <w:textAlignment w:val="center"/>
        <w:rPr>
          <w:rFonts w:hint="eastAsia"/>
          <w:color w:val="000000"/>
          <w:sz w:val="24"/>
          <w:szCs w:val="24"/>
        </w:rPr>
      </w:pPr>
      <w:r>
        <w:rPr>
          <w:noProof/>
          <w:color w:val="000000"/>
          <w:sz w:val="24"/>
          <w:szCs w:val="24"/>
        </w:rPr>
        <w:drawing>
          <wp:inline distT="0" distB="0" distL="114300" distR="114300" wp14:anchorId="28775E1E" wp14:editId="066277B3">
            <wp:extent cx="3533775" cy="1857375"/>
            <wp:effectExtent l="0" t="0" r="9525" b="9525"/>
            <wp:docPr id="10" name="图片 10" descr="学科网(www.zxxk.com)--教育资源门户，提供试卷、教案、课件、论文、素材以及各类教学资源下载，还有大量而丰富的教学相关资讯！ W+xqF6OjII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以及各类教学资源下载，还有大量而丰富的教学相关资讯！ W+xqF6OjII7NAx1ODbqMbQ=="/>
                    <pic:cNvPicPr>
                      <a:picLocks noChangeAspect="1"/>
                    </pic:cNvPicPr>
                  </pic:nvPicPr>
                  <pic:blipFill>
                    <a:blip r:embed="rId29"/>
                    <a:stretch>
                      <a:fillRect/>
                    </a:stretch>
                  </pic:blipFill>
                  <pic:spPr>
                    <a:xfrm>
                      <a:off x="0" y="0"/>
                      <a:ext cx="3533775" cy="1857375"/>
                    </a:xfrm>
                    <a:prstGeom prst="rect">
                      <a:avLst/>
                    </a:prstGeom>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530"/>
        <w:gridCol w:w="1740"/>
        <w:gridCol w:w="1740"/>
        <w:gridCol w:w="1410"/>
      </w:tblGrid>
      <w:tr w:rsidR="00283C39" w14:paraId="3F7A74C4" w14:textId="77777777">
        <w:trPr>
          <w:trHeight w:val="330"/>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0E25B87" w14:textId="77777777" w:rsidR="00283C39" w:rsidRDefault="00000000">
            <w:pPr>
              <w:spacing w:line="360" w:lineRule="auto"/>
              <w:jc w:val="center"/>
              <w:textAlignment w:val="center"/>
              <w:rPr>
                <w:rFonts w:hint="eastAsia"/>
                <w:color w:val="000000"/>
                <w:sz w:val="24"/>
                <w:szCs w:val="24"/>
              </w:rPr>
            </w:pPr>
            <w:r>
              <w:rPr>
                <w:rFonts w:ascii="Times New Roman" w:eastAsia="Times New Roman" w:hAnsi="Times New Roman" w:cs="Times New Roman"/>
                <w:color w:val="000000"/>
                <w:sz w:val="24"/>
                <w:szCs w:val="24"/>
              </w:rPr>
              <w:t>BamH</w:t>
            </w:r>
            <w:r>
              <w:rPr>
                <w:color w:val="000000"/>
                <w:sz w:val="24"/>
                <w:szCs w:val="24"/>
              </w:rPr>
              <w:t>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6DE260D" w14:textId="77777777" w:rsidR="00283C39" w:rsidRDefault="00000000">
            <w:pPr>
              <w:spacing w:line="360" w:lineRule="auto"/>
              <w:jc w:val="center"/>
              <w:textAlignment w:val="center"/>
              <w:rPr>
                <w:rFonts w:hint="eastAsia"/>
                <w:color w:val="000000"/>
                <w:sz w:val="24"/>
                <w:szCs w:val="24"/>
              </w:rPr>
            </w:pPr>
            <w:r>
              <w:rPr>
                <w:rFonts w:ascii="Times New Roman" w:eastAsia="Times New Roman" w:hAnsi="Times New Roman" w:cs="Times New Roman"/>
                <w:color w:val="000000"/>
                <w:sz w:val="24"/>
                <w:szCs w:val="24"/>
              </w:rPr>
              <w:t>Hind</w:t>
            </w:r>
            <w:r>
              <w:rPr>
                <w:color w:val="000000"/>
                <w:sz w:val="24"/>
                <w:szCs w:val="24"/>
              </w:rPr>
              <w:t>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366C306" w14:textId="77777777" w:rsidR="00283C39" w:rsidRDefault="00000000">
            <w:pPr>
              <w:spacing w:line="360" w:lineRule="auto"/>
              <w:jc w:val="center"/>
              <w:textAlignment w:val="center"/>
              <w:rPr>
                <w:rFonts w:hint="eastAsia"/>
                <w:color w:val="000000"/>
                <w:sz w:val="24"/>
                <w:szCs w:val="24"/>
              </w:rPr>
            </w:pPr>
            <w:r>
              <w:rPr>
                <w:rFonts w:ascii="Times New Roman" w:eastAsia="Times New Roman" w:hAnsi="Times New Roman" w:cs="Times New Roman"/>
                <w:color w:val="000000"/>
                <w:sz w:val="24"/>
                <w:szCs w:val="24"/>
              </w:rPr>
              <w:t>Bgl</w:t>
            </w:r>
            <w:r>
              <w:rPr>
                <w:color w:val="000000"/>
                <w:sz w:val="24"/>
                <w:szCs w:val="24"/>
              </w:rPr>
              <w:t>Ⅱ</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8549239" w14:textId="77777777" w:rsidR="00283C39" w:rsidRDefault="00000000">
            <w:pPr>
              <w:spacing w:line="360" w:lineRule="auto"/>
              <w:jc w:val="center"/>
              <w:textAlignment w:val="center"/>
              <w:rPr>
                <w:rFonts w:hint="eastAsia"/>
                <w:color w:val="000000"/>
                <w:sz w:val="24"/>
                <w:szCs w:val="24"/>
              </w:rPr>
            </w:pPr>
            <w:r>
              <w:rPr>
                <w:rFonts w:ascii="Times New Roman" w:eastAsia="Times New Roman" w:hAnsi="Times New Roman" w:cs="Times New Roman"/>
                <w:color w:val="000000"/>
                <w:sz w:val="24"/>
                <w:szCs w:val="24"/>
              </w:rPr>
              <w:t>Sma</w:t>
            </w:r>
            <w:r>
              <w:rPr>
                <w:color w:val="000000"/>
                <w:sz w:val="24"/>
                <w:szCs w:val="24"/>
              </w:rPr>
              <w:t>Ⅰ</w:t>
            </w:r>
          </w:p>
        </w:tc>
      </w:tr>
      <w:tr w:rsidR="00283C39" w14:paraId="3332CE00" w14:textId="77777777">
        <w:trPr>
          <w:trHeight w:val="982"/>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7DE57CC" w14:textId="77777777" w:rsidR="00283C39" w:rsidRDefault="00000000">
            <w:pPr>
              <w:spacing w:line="360" w:lineRule="auto"/>
              <w:jc w:val="center"/>
              <w:textAlignment w:val="center"/>
              <w:rPr>
                <w:rFonts w:hint="eastAsia"/>
                <w:color w:val="000000"/>
                <w:sz w:val="24"/>
                <w:szCs w:val="24"/>
              </w:rPr>
            </w:pPr>
            <w:r>
              <w:rPr>
                <w:noProof/>
                <w:color w:val="000000"/>
                <w:sz w:val="24"/>
                <w:szCs w:val="24"/>
              </w:rPr>
              <w:drawing>
                <wp:inline distT="0" distB="0" distL="114300" distR="114300" wp14:anchorId="0A96B67E" wp14:editId="52E3B68C">
                  <wp:extent cx="819150" cy="447675"/>
                  <wp:effectExtent l="0" t="0" r="0" b="9525"/>
                  <wp:docPr id="100021" name="图片 100021" descr="学科网(www.zxxk.com)--教育资源门户，提供试卷、教案、课件、论文、素材以及各类教学资源下载，还有大量而丰富的教学相关资讯！ W+xqF6OjII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W+xqF6OjII7NAx1ODbqMbQ=="/>
                          <pic:cNvPicPr>
                            <a:picLocks noChangeAspect="1"/>
                          </pic:cNvPicPr>
                        </pic:nvPicPr>
                        <pic:blipFill>
                          <a:blip r:embed="rId30"/>
                          <a:stretch>
                            <a:fillRect/>
                          </a:stretch>
                        </pic:blipFill>
                        <pic:spPr>
                          <a:xfrm>
                            <a:off x="0" y="0"/>
                            <a:ext cx="819150" cy="447675"/>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7DB09B9" w14:textId="77777777" w:rsidR="00283C39" w:rsidRDefault="00000000">
            <w:pPr>
              <w:spacing w:line="360" w:lineRule="auto"/>
              <w:jc w:val="center"/>
              <w:textAlignment w:val="center"/>
              <w:rPr>
                <w:rFonts w:hint="eastAsia"/>
                <w:color w:val="000000"/>
                <w:sz w:val="24"/>
                <w:szCs w:val="24"/>
              </w:rPr>
            </w:pPr>
            <w:r>
              <w:rPr>
                <w:noProof/>
                <w:color w:val="000000"/>
                <w:sz w:val="24"/>
                <w:szCs w:val="24"/>
              </w:rPr>
              <w:drawing>
                <wp:inline distT="0" distB="0" distL="114300" distR="114300" wp14:anchorId="04DEEA3C" wp14:editId="76CCBD4F">
                  <wp:extent cx="942975" cy="523875"/>
                  <wp:effectExtent l="0" t="0" r="9525" b="9525"/>
                  <wp:docPr id="100023" name="图片 100023" descr="学科网(www.zxxk.com)--教育资源门户，提供试卷、教案、课件、论文、素材以及各类教学资源下载，还有大量而丰富的教学相关资讯！ W+xqF6OjII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W+xqF6OjII7NAx1ODbqMbQ=="/>
                          <pic:cNvPicPr>
                            <a:picLocks noChangeAspect="1"/>
                          </pic:cNvPicPr>
                        </pic:nvPicPr>
                        <pic:blipFill>
                          <a:blip r:embed="rId31"/>
                          <a:stretch>
                            <a:fillRect/>
                          </a:stretch>
                        </pic:blipFill>
                        <pic:spPr>
                          <a:xfrm>
                            <a:off x="0" y="0"/>
                            <a:ext cx="942975" cy="523875"/>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910C529" w14:textId="77777777" w:rsidR="00283C39" w:rsidRDefault="00000000">
            <w:pPr>
              <w:spacing w:line="360" w:lineRule="auto"/>
              <w:jc w:val="center"/>
              <w:textAlignment w:val="center"/>
              <w:rPr>
                <w:rFonts w:hint="eastAsia"/>
                <w:color w:val="000000"/>
                <w:sz w:val="24"/>
                <w:szCs w:val="24"/>
              </w:rPr>
            </w:pPr>
            <w:r>
              <w:rPr>
                <w:noProof/>
                <w:color w:val="000000"/>
                <w:sz w:val="24"/>
                <w:szCs w:val="24"/>
              </w:rPr>
              <w:drawing>
                <wp:inline distT="0" distB="0" distL="114300" distR="114300" wp14:anchorId="278784C6" wp14:editId="14FD6A30">
                  <wp:extent cx="952500" cy="552450"/>
                  <wp:effectExtent l="0" t="0" r="0" b="0"/>
                  <wp:docPr id="100025" name="图片 100025" descr="学科网(www.zxxk.com)--教育资源门户，提供试卷、教案、课件、论文、素材以及各类教学资源下载，还有大量而丰富的教学相关资讯！ W+xqF6OjII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W+xqF6OjII7NAx1ODbqMbQ=="/>
                          <pic:cNvPicPr>
                            <a:picLocks noChangeAspect="1"/>
                          </pic:cNvPicPr>
                        </pic:nvPicPr>
                        <pic:blipFill>
                          <a:blip r:embed="rId32"/>
                          <a:stretch>
                            <a:fillRect/>
                          </a:stretch>
                        </pic:blipFill>
                        <pic:spPr>
                          <a:xfrm>
                            <a:off x="0" y="0"/>
                            <a:ext cx="952500" cy="552450"/>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368B6A0" w14:textId="77777777" w:rsidR="00283C39" w:rsidRDefault="00000000">
            <w:pPr>
              <w:spacing w:line="360" w:lineRule="auto"/>
              <w:jc w:val="center"/>
              <w:textAlignment w:val="center"/>
              <w:rPr>
                <w:rFonts w:hint="eastAsia"/>
                <w:color w:val="000000"/>
                <w:sz w:val="24"/>
                <w:szCs w:val="24"/>
              </w:rPr>
            </w:pPr>
            <w:r>
              <w:rPr>
                <w:noProof/>
                <w:color w:val="000000"/>
                <w:sz w:val="24"/>
                <w:szCs w:val="24"/>
              </w:rPr>
              <w:drawing>
                <wp:inline distT="0" distB="0" distL="114300" distR="114300" wp14:anchorId="58DF6723" wp14:editId="0D84904C">
                  <wp:extent cx="733425" cy="438150"/>
                  <wp:effectExtent l="0" t="0" r="9525" b="0"/>
                  <wp:docPr id="11" name="图片 11" descr="学科网(www.zxxk.com)--教育资源门户，提供试卷、教案、课件、论文、素材以及各类教学资源下载，还有大量而丰富的教学相关资讯！ W+xqF6OjII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以及各类教学资源下载，还有大量而丰富的教学相关资讯！ W+xqF6OjII7NAx1ODbqMbQ=="/>
                          <pic:cNvPicPr>
                            <a:picLocks noChangeAspect="1"/>
                          </pic:cNvPicPr>
                        </pic:nvPicPr>
                        <pic:blipFill>
                          <a:blip r:embed="rId33"/>
                          <a:stretch>
                            <a:fillRect/>
                          </a:stretch>
                        </pic:blipFill>
                        <pic:spPr>
                          <a:xfrm>
                            <a:off x="0" y="0"/>
                            <a:ext cx="733425" cy="438150"/>
                          </a:xfrm>
                          <a:prstGeom prst="rect">
                            <a:avLst/>
                          </a:prstGeom>
                        </pic:spPr>
                      </pic:pic>
                    </a:graphicData>
                  </a:graphic>
                </wp:inline>
              </w:drawing>
            </w:r>
          </w:p>
        </w:tc>
      </w:tr>
    </w:tbl>
    <w:p w14:paraId="3F15A07B" w14:textId="77777777" w:rsidR="00283C39" w:rsidRDefault="00283C39">
      <w:pPr>
        <w:spacing w:line="360" w:lineRule="auto"/>
        <w:textAlignment w:val="center"/>
        <w:rPr>
          <w:rFonts w:hint="eastAsia"/>
          <w:color w:val="000000"/>
          <w:sz w:val="24"/>
          <w:szCs w:val="24"/>
        </w:rPr>
      </w:pPr>
    </w:p>
    <w:p w14:paraId="3BBA574A" w14:textId="77777777" w:rsidR="00283C39" w:rsidRDefault="00000000">
      <w:pPr>
        <w:spacing w:line="360" w:lineRule="auto"/>
        <w:textAlignment w:val="center"/>
        <w:rPr>
          <w:rFonts w:hint="eastAsia"/>
          <w:color w:val="000000"/>
          <w:sz w:val="24"/>
          <w:szCs w:val="24"/>
        </w:rPr>
      </w:pPr>
      <w:r>
        <w:rPr>
          <w:color w:val="000000"/>
          <w:sz w:val="24"/>
          <w:szCs w:val="24"/>
        </w:rPr>
        <w:t>A. 推测</w:t>
      </w:r>
      <w:r>
        <w:rPr>
          <w:rFonts w:ascii="Times New Roman" w:eastAsia="Times New Roman" w:hAnsi="Times New Roman" w:cs="Times New Roman"/>
          <w:color w:val="000000"/>
          <w:sz w:val="24"/>
          <w:szCs w:val="24"/>
        </w:rPr>
        <w:t>Klenow</w:t>
      </w:r>
      <w:r>
        <w:rPr>
          <w:color w:val="000000"/>
          <w:sz w:val="24"/>
          <w:szCs w:val="24"/>
        </w:rPr>
        <w:t>酶的功能与</w:t>
      </w:r>
      <w:r>
        <w:rPr>
          <w:rFonts w:ascii="Times New Roman" w:eastAsia="Times New Roman" w:hAnsi="Times New Roman" w:cs="Times New Roman"/>
          <w:color w:val="000000"/>
          <w:sz w:val="24"/>
          <w:szCs w:val="24"/>
        </w:rPr>
        <w:t>DNA</w:t>
      </w:r>
      <w:r>
        <w:rPr>
          <w:color w:val="000000"/>
          <w:sz w:val="24"/>
          <w:szCs w:val="24"/>
        </w:rPr>
        <w:t>聚合酶类似</w:t>
      </w:r>
    </w:p>
    <w:p w14:paraId="76B38C18" w14:textId="77777777" w:rsidR="00283C39" w:rsidRDefault="00000000">
      <w:pPr>
        <w:spacing w:line="360" w:lineRule="auto"/>
        <w:textAlignment w:val="center"/>
        <w:rPr>
          <w:rFonts w:hint="eastAsia"/>
          <w:color w:val="000000"/>
          <w:sz w:val="24"/>
          <w:szCs w:val="24"/>
        </w:rPr>
      </w:pPr>
      <w:r>
        <w:rPr>
          <w:color w:val="000000"/>
          <w:sz w:val="24"/>
          <w:szCs w:val="24"/>
        </w:rPr>
        <w:t>B. 由步骤③获取的目的基因有</w:t>
      </w:r>
      <w:r>
        <w:rPr>
          <w:rFonts w:ascii="Times New Roman" w:eastAsia="Times New Roman" w:hAnsi="Times New Roman" w:cs="Times New Roman"/>
          <w:color w:val="000000"/>
          <w:sz w:val="24"/>
          <w:szCs w:val="24"/>
        </w:rPr>
        <w:t>1</w:t>
      </w:r>
      <w:r>
        <w:rPr>
          <w:color w:val="000000"/>
          <w:sz w:val="24"/>
          <w:szCs w:val="24"/>
        </w:rPr>
        <w:t>个黏性末端</w:t>
      </w:r>
    </w:p>
    <w:p w14:paraId="6112693B" w14:textId="77777777" w:rsidR="00283C39" w:rsidRDefault="00000000">
      <w:pPr>
        <w:spacing w:line="360" w:lineRule="auto"/>
        <w:textAlignment w:val="center"/>
        <w:rPr>
          <w:rFonts w:hint="eastAsia"/>
          <w:color w:val="000000"/>
          <w:sz w:val="24"/>
          <w:szCs w:val="24"/>
        </w:rPr>
      </w:pPr>
      <w:r>
        <w:rPr>
          <w:color w:val="000000"/>
          <w:sz w:val="24"/>
          <w:szCs w:val="24"/>
        </w:rPr>
        <w:t>C. 步骤④应选用的限制酶是</w:t>
      </w:r>
      <w:r>
        <w:rPr>
          <w:rFonts w:ascii="Times New Roman" w:eastAsia="Times New Roman" w:hAnsi="Times New Roman" w:cs="Times New Roman"/>
          <w:color w:val="000000"/>
          <w:sz w:val="24"/>
          <w:szCs w:val="24"/>
        </w:rPr>
        <w:t>BamH</w:t>
      </w:r>
      <w:r>
        <w:rPr>
          <w:color w:val="000000"/>
          <w:sz w:val="24"/>
          <w:szCs w:val="24"/>
        </w:rPr>
        <w:t>Ⅰ和</w:t>
      </w:r>
      <w:r>
        <w:rPr>
          <w:rFonts w:ascii="Times New Roman" w:eastAsia="Times New Roman" w:hAnsi="Times New Roman" w:cs="Times New Roman"/>
          <w:color w:val="000000"/>
          <w:sz w:val="24"/>
          <w:szCs w:val="24"/>
        </w:rPr>
        <w:t>Sma</w:t>
      </w:r>
      <w:r>
        <w:rPr>
          <w:color w:val="000000"/>
          <w:sz w:val="24"/>
          <w:szCs w:val="24"/>
        </w:rPr>
        <w:t>Ⅰ</w:t>
      </w:r>
    </w:p>
    <w:p w14:paraId="1A5BE7A9" w14:textId="77777777" w:rsidR="00283C39" w:rsidRDefault="00000000">
      <w:pPr>
        <w:spacing w:line="360" w:lineRule="auto"/>
        <w:textAlignment w:val="center"/>
        <w:rPr>
          <w:rFonts w:hint="eastAsia"/>
          <w:color w:val="000000"/>
          <w:sz w:val="24"/>
          <w:szCs w:val="24"/>
        </w:rPr>
      </w:pPr>
      <w:r>
        <w:rPr>
          <w:color w:val="000000"/>
          <w:sz w:val="24"/>
          <w:szCs w:val="24"/>
        </w:rPr>
        <w:t xml:space="preserve">D. </w:t>
      </w:r>
      <w:r>
        <w:rPr>
          <w:rFonts w:ascii="Times New Roman" w:eastAsia="Times New Roman" w:hAnsi="Times New Roman" w:cs="Times New Roman"/>
          <w:color w:val="000000"/>
          <w:sz w:val="24"/>
          <w:szCs w:val="24"/>
        </w:rPr>
        <w:t>NPT</w:t>
      </w:r>
      <w:r>
        <w:rPr>
          <w:color w:val="000000"/>
          <w:sz w:val="24"/>
          <w:szCs w:val="24"/>
        </w:rPr>
        <w:t>Ⅱ基因可能是用于筛选的标记基因</w:t>
      </w:r>
    </w:p>
    <w:p w14:paraId="52D2EF19" w14:textId="77777777" w:rsidR="00283C39" w:rsidRDefault="00000000">
      <w:pPr>
        <w:spacing w:line="360" w:lineRule="auto"/>
        <w:jc w:val="both"/>
        <w:textAlignment w:val="center"/>
        <w:rPr>
          <w:rFonts w:hint="eastAsia"/>
          <w:color w:val="000000"/>
          <w:sz w:val="24"/>
          <w:szCs w:val="24"/>
        </w:rPr>
      </w:pPr>
      <w:r>
        <w:rPr>
          <w:rFonts w:hint="eastAsia"/>
          <w:color w:val="000000"/>
          <w:sz w:val="24"/>
          <w:szCs w:val="24"/>
          <w:lang w:val="en-US"/>
        </w:rPr>
        <w:t>23.</w:t>
      </w:r>
      <w:r>
        <w:rPr>
          <w:color w:val="000000"/>
          <w:sz w:val="24"/>
          <w:szCs w:val="24"/>
        </w:rPr>
        <w:t>“筛选”是生物技术与工程中常用的技术手段。下列说法错误的是（</w:t>
      </w:r>
      <w:r>
        <w:rPr>
          <w:rFonts w:ascii="Times New Roman" w:eastAsia="Times New Roman" w:hAnsi="Times New Roman" w:cs="Times New Roman"/>
          <w:color w:val="000000"/>
          <w:sz w:val="24"/>
          <w:szCs w:val="24"/>
        </w:rPr>
        <w:t xml:space="preserve">    </w:t>
      </w:r>
      <w:r>
        <w:rPr>
          <w:color w:val="000000"/>
          <w:sz w:val="24"/>
          <w:szCs w:val="24"/>
        </w:rPr>
        <w:t>）</w:t>
      </w:r>
    </w:p>
    <w:p w14:paraId="012B6E79" w14:textId="77777777" w:rsidR="00283C39" w:rsidRDefault="00000000">
      <w:pPr>
        <w:spacing w:line="360" w:lineRule="auto"/>
        <w:textAlignment w:val="center"/>
        <w:rPr>
          <w:rFonts w:hint="eastAsia"/>
          <w:color w:val="000000"/>
          <w:sz w:val="24"/>
          <w:szCs w:val="24"/>
        </w:rPr>
      </w:pPr>
      <w:r>
        <w:rPr>
          <w:color w:val="000000"/>
          <w:sz w:val="24"/>
          <w:szCs w:val="24"/>
        </w:rPr>
        <w:lastRenderedPageBreak/>
        <w:t>A. 培育转基因抗虫棉时，需要从分子水平及个体水平进行筛选</w:t>
      </w:r>
    </w:p>
    <w:p w14:paraId="7A39CA02" w14:textId="77777777" w:rsidR="00283C39" w:rsidRDefault="00000000">
      <w:pPr>
        <w:spacing w:line="360" w:lineRule="auto"/>
        <w:textAlignment w:val="center"/>
        <w:rPr>
          <w:rFonts w:hint="eastAsia"/>
          <w:color w:val="000000"/>
          <w:sz w:val="24"/>
          <w:szCs w:val="24"/>
        </w:rPr>
      </w:pPr>
      <w:r>
        <w:rPr>
          <w:color w:val="000000"/>
          <w:sz w:val="24"/>
          <w:szCs w:val="24"/>
        </w:rPr>
        <w:t>B. 制备单克隆抗体时，需要从分子水平筛选能产生所需抗体的杂交瘤细胞</w:t>
      </w:r>
    </w:p>
    <w:p w14:paraId="16079575" w14:textId="77777777" w:rsidR="00283C39" w:rsidRDefault="00000000">
      <w:pPr>
        <w:spacing w:line="360" w:lineRule="auto"/>
        <w:textAlignment w:val="center"/>
        <w:rPr>
          <w:rFonts w:hint="eastAsia"/>
          <w:color w:val="000000"/>
          <w:sz w:val="24"/>
          <w:szCs w:val="24"/>
        </w:rPr>
      </w:pPr>
      <w:r>
        <w:rPr>
          <w:color w:val="000000"/>
          <w:sz w:val="24"/>
          <w:szCs w:val="24"/>
        </w:rPr>
        <w:t>C. 单倍体育种时，需要对</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1</w:t>
      </w:r>
      <w:r>
        <w:rPr>
          <w:color w:val="000000"/>
          <w:sz w:val="24"/>
          <w:szCs w:val="24"/>
        </w:rPr>
        <w:t>的花药进行筛选后才可继续进行组织培养</w:t>
      </w:r>
    </w:p>
    <w:p w14:paraId="3BFD69B8" w14:textId="77777777" w:rsidR="00283C39" w:rsidRDefault="00000000">
      <w:pPr>
        <w:spacing w:line="360" w:lineRule="auto"/>
        <w:textAlignment w:val="center"/>
        <w:rPr>
          <w:rFonts w:hint="eastAsia"/>
          <w:color w:val="000000"/>
          <w:sz w:val="24"/>
          <w:szCs w:val="24"/>
        </w:rPr>
      </w:pPr>
      <w:r>
        <w:rPr>
          <w:color w:val="000000"/>
          <w:sz w:val="24"/>
          <w:szCs w:val="24"/>
        </w:rPr>
        <w:t>D. 胚胎移植前，需要对通过体外受精或其他方式得到的胚胎进行质量筛选</w:t>
      </w:r>
    </w:p>
    <w:p w14:paraId="03CD84E0" w14:textId="77777777" w:rsidR="00283C39" w:rsidRDefault="00000000">
      <w:pPr>
        <w:spacing w:line="360" w:lineRule="auto"/>
        <w:textAlignment w:val="center"/>
        <w:rPr>
          <w:rFonts w:ascii="Times New Roman" w:hAnsi="Times New Roman" w:cs="Times New Roman"/>
          <w:sz w:val="24"/>
          <w:szCs w:val="24"/>
        </w:rPr>
      </w:pPr>
      <w:r>
        <w:rPr>
          <w:rFonts w:cs="Times New Roman" w:hint="eastAsia"/>
          <w:sz w:val="24"/>
          <w:szCs w:val="24"/>
          <w:lang w:val="en-US"/>
        </w:rPr>
        <w:t>24.</w:t>
      </w:r>
      <w:r>
        <w:rPr>
          <w:rFonts w:ascii="Times New Roman" w:hAnsi="Times New Roman" w:cs="Times New Roman"/>
          <w:sz w:val="24"/>
          <w:szCs w:val="24"/>
        </w:rPr>
        <w:t>γ-</w:t>
      </w:r>
      <w:r>
        <w:rPr>
          <w:rFonts w:ascii="Times New Roman" w:hAnsi="Times New Roman" w:cs="Times New Roman"/>
          <w:sz w:val="24"/>
          <w:szCs w:val="24"/>
        </w:rPr>
        <w:t>氨基丁酸在医药等领域有重要的应用价值。利用</w:t>
      </w:r>
      <w:r>
        <w:rPr>
          <w:rFonts w:ascii="Times New Roman" w:hAnsi="Times New Roman" w:cs="Times New Roman"/>
          <w:sz w:val="24"/>
          <w:szCs w:val="24"/>
        </w:rPr>
        <w:t>L-</w:t>
      </w:r>
      <w:r>
        <w:rPr>
          <w:rFonts w:ascii="Times New Roman" w:hAnsi="Times New Roman" w:cs="Times New Roman"/>
          <w:sz w:val="24"/>
          <w:szCs w:val="24"/>
        </w:rPr>
        <w:t>谷氨酸脱羧酶（</w:t>
      </w:r>
      <w:r>
        <w:rPr>
          <w:rFonts w:ascii="Times New Roman" w:hAnsi="Times New Roman" w:cs="Times New Roman"/>
          <w:sz w:val="24"/>
          <w:szCs w:val="24"/>
        </w:rPr>
        <w:t>GadB</w:t>
      </w:r>
      <w:r>
        <w:rPr>
          <w:rFonts w:ascii="Times New Roman" w:hAnsi="Times New Roman" w:cs="Times New Roman"/>
          <w:sz w:val="24"/>
          <w:szCs w:val="24"/>
        </w:rPr>
        <w:t>）催化</w:t>
      </w:r>
      <w:r>
        <w:rPr>
          <w:rFonts w:ascii="Times New Roman" w:hAnsi="Times New Roman" w:cs="Times New Roman"/>
          <w:sz w:val="24"/>
          <w:szCs w:val="24"/>
        </w:rPr>
        <w:t>L-</w:t>
      </w:r>
      <w:r>
        <w:rPr>
          <w:rFonts w:ascii="Times New Roman" w:hAnsi="Times New Roman" w:cs="Times New Roman"/>
          <w:sz w:val="24"/>
          <w:szCs w:val="24"/>
        </w:rPr>
        <w:t>谷氨酸脱羧是高效生产</w:t>
      </w:r>
      <w:r>
        <w:rPr>
          <w:rFonts w:ascii="Times New Roman" w:hAnsi="Times New Roman" w:cs="Times New Roman"/>
          <w:sz w:val="24"/>
          <w:szCs w:val="24"/>
        </w:rPr>
        <w:t>γ-</w:t>
      </w:r>
      <w:r>
        <w:rPr>
          <w:rFonts w:ascii="Times New Roman" w:hAnsi="Times New Roman" w:cs="Times New Roman"/>
          <w:sz w:val="24"/>
          <w:szCs w:val="24"/>
        </w:rPr>
        <w:t>氨基丁酸的重要途径之一。研究人员采用如图方法将酿酒酵母</w:t>
      </w:r>
      <w:r>
        <w:rPr>
          <w:rFonts w:ascii="Times New Roman" w:hAnsi="Times New Roman" w:cs="Times New Roman"/>
          <w:sz w:val="24"/>
          <w:szCs w:val="24"/>
        </w:rPr>
        <w:t>S</w:t>
      </w:r>
      <w:r>
        <w:rPr>
          <w:rFonts w:ascii="Times New Roman" w:hAnsi="Times New Roman" w:cs="Times New Roman"/>
          <w:sz w:val="24"/>
          <w:szCs w:val="24"/>
        </w:rPr>
        <w:t>的</w:t>
      </w:r>
      <w:r>
        <w:rPr>
          <w:rFonts w:ascii="Times New Roman" w:hAnsi="Times New Roman" w:cs="Times New Roman"/>
          <w:sz w:val="24"/>
          <w:szCs w:val="24"/>
        </w:rPr>
        <w:t>L-</w:t>
      </w:r>
      <w:r>
        <w:rPr>
          <w:rFonts w:ascii="Times New Roman" w:hAnsi="Times New Roman" w:cs="Times New Roman"/>
          <w:sz w:val="24"/>
          <w:szCs w:val="24"/>
        </w:rPr>
        <w:t>谷氨酸脱羧酶基因（</w:t>
      </w:r>
      <w:r>
        <w:rPr>
          <w:rFonts w:ascii="Times New Roman" w:hAnsi="Times New Roman" w:cs="Times New Roman"/>
          <w:sz w:val="24"/>
          <w:szCs w:val="24"/>
        </w:rPr>
        <w:t>gadB</w:t>
      </w:r>
      <w:r>
        <w:rPr>
          <w:rFonts w:ascii="Times New Roman" w:hAnsi="Times New Roman" w:cs="Times New Roman"/>
          <w:sz w:val="24"/>
          <w:szCs w:val="24"/>
        </w:rPr>
        <w:t>）导入生产菌株</w:t>
      </w:r>
      <w:r>
        <w:rPr>
          <w:rFonts w:ascii="Times New Roman" w:hAnsi="Times New Roman" w:cs="Times New Roman"/>
          <w:sz w:val="24"/>
          <w:szCs w:val="24"/>
        </w:rPr>
        <w:t>E</w:t>
      </w:r>
      <w:r>
        <w:rPr>
          <w:rFonts w:ascii="Times New Roman" w:hAnsi="Times New Roman" w:cs="Times New Roman"/>
          <w:sz w:val="24"/>
          <w:szCs w:val="24"/>
        </w:rPr>
        <w:t>．</w:t>
      </w:r>
      <w:r>
        <w:rPr>
          <w:rFonts w:ascii="Times New Roman" w:hAnsi="Times New Roman" w:cs="Times New Roman"/>
          <w:sz w:val="24"/>
          <w:szCs w:val="24"/>
        </w:rPr>
        <w:t>coliA</w:t>
      </w:r>
      <w:r>
        <w:rPr>
          <w:rFonts w:ascii="Times New Roman" w:hAnsi="Times New Roman" w:cs="Times New Roman"/>
          <w:sz w:val="24"/>
          <w:szCs w:val="24"/>
        </w:rPr>
        <w:t>．构建了以</w:t>
      </w:r>
      <w:r>
        <w:rPr>
          <w:rFonts w:ascii="Times New Roman" w:hAnsi="Times New Roman" w:cs="Times New Roman"/>
          <w:sz w:val="24"/>
          <w:szCs w:val="24"/>
        </w:rPr>
        <w:t>L-</w:t>
      </w:r>
      <w:r>
        <w:rPr>
          <w:rFonts w:ascii="Times New Roman" w:hAnsi="Times New Roman" w:cs="Times New Roman"/>
          <w:sz w:val="24"/>
          <w:szCs w:val="24"/>
        </w:rPr>
        <w:t>谷氨酸钠为底物高效生产</w:t>
      </w:r>
      <w:r>
        <w:rPr>
          <w:rFonts w:ascii="Times New Roman" w:hAnsi="Times New Roman" w:cs="Times New Roman"/>
          <w:sz w:val="24"/>
          <w:szCs w:val="24"/>
        </w:rPr>
        <w:t>γ-</w:t>
      </w:r>
      <w:r>
        <w:rPr>
          <w:rFonts w:ascii="Times New Roman" w:hAnsi="Times New Roman" w:cs="Times New Roman"/>
          <w:sz w:val="24"/>
          <w:szCs w:val="24"/>
        </w:rPr>
        <w:t>氨基丁酸的菌株</w:t>
      </w:r>
      <w:r>
        <w:rPr>
          <w:rFonts w:ascii="Times New Roman" w:hAnsi="Times New Roman" w:cs="Times New Roman"/>
          <w:sz w:val="24"/>
          <w:szCs w:val="24"/>
        </w:rPr>
        <w:t>E</w:t>
      </w:r>
      <w:r>
        <w:rPr>
          <w:rFonts w:ascii="Times New Roman" w:hAnsi="Times New Roman" w:cs="Times New Roman"/>
          <w:sz w:val="24"/>
          <w:szCs w:val="24"/>
        </w:rPr>
        <w:t>．</w:t>
      </w:r>
      <w:r>
        <w:rPr>
          <w:rFonts w:ascii="Times New Roman" w:hAnsi="Times New Roman" w:cs="Times New Roman"/>
          <w:sz w:val="24"/>
          <w:szCs w:val="24"/>
        </w:rPr>
        <w:t>coliB</w:t>
      </w:r>
      <w:r>
        <w:rPr>
          <w:rFonts w:ascii="Times New Roman" w:hAnsi="Times New Roman" w:cs="Times New Roman"/>
          <w:sz w:val="24"/>
          <w:szCs w:val="24"/>
        </w:rPr>
        <w:t>。下列叙述正确的是（</w:t>
      </w:r>
      <w:r>
        <w:rPr>
          <w:rFonts w:ascii="Times New Roman" w:eastAsia="Times New Roman" w:hAnsi="Times New Roman" w:cs="Times New Roman"/>
          <w:sz w:val="24"/>
          <w:szCs w:val="24"/>
        </w:rPr>
        <w:t>    </w:t>
      </w:r>
      <w:r>
        <w:rPr>
          <w:rFonts w:ascii="Times New Roman" w:hAnsi="Times New Roman" w:cs="Times New Roman"/>
          <w:sz w:val="24"/>
          <w:szCs w:val="24"/>
        </w:rPr>
        <w:t>）</w:t>
      </w:r>
    </w:p>
    <w:p w14:paraId="7E6F2E5B" w14:textId="77777777" w:rsidR="00283C39" w:rsidRDefault="00000000">
      <w:pPr>
        <w:spacing w:line="360" w:lineRule="auto"/>
        <w:jc w:val="center"/>
        <w:textAlignment w:val="center"/>
        <w:rPr>
          <w:rFonts w:ascii="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14:anchorId="31A05A46" wp14:editId="6FB3FEC7">
            <wp:extent cx="3181350" cy="1638300"/>
            <wp:effectExtent l="0" t="0" r="0" b="0"/>
            <wp:docPr id="12" name="图片 12" descr="@@@378d9fc1-987a-4413-8938-3b8a80e749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78d9fc1-987a-4413-8938-3b8a80e749cf"/>
                    <pic:cNvPicPr>
                      <a:picLocks noChangeAspect="1"/>
                    </pic:cNvPicPr>
                  </pic:nvPicPr>
                  <pic:blipFill>
                    <a:blip r:embed="rId34"/>
                    <a:stretch>
                      <a:fillRect/>
                    </a:stretch>
                  </pic:blipFill>
                  <pic:spPr>
                    <a:xfrm>
                      <a:off x="0" y="0"/>
                      <a:ext cx="3181350" cy="1638300"/>
                    </a:xfrm>
                    <a:prstGeom prst="rect">
                      <a:avLst/>
                    </a:prstGeom>
                  </pic:spPr>
                </pic:pic>
              </a:graphicData>
            </a:graphic>
          </wp:inline>
        </w:drawing>
      </w:r>
      <w:r>
        <w:rPr>
          <w:rFonts w:ascii="Times New Roman" w:eastAsia="Times New Roman" w:hAnsi="Times New Roman" w:cs="Times New Roman"/>
          <w:sz w:val="24"/>
          <w:szCs w:val="24"/>
        </w:rPr>
        <w:t>    </w:t>
      </w:r>
    </w:p>
    <w:p w14:paraId="0A5266FA" w14:textId="77777777" w:rsidR="00283C39" w:rsidRDefault="00000000">
      <w:pPr>
        <w:spacing w:line="360" w:lineRule="auto"/>
        <w:textAlignment w:val="center"/>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．上图表明，可以从酿酒酵母</w:t>
      </w:r>
      <w:r>
        <w:rPr>
          <w:rFonts w:ascii="Times New Roman" w:hAnsi="Times New Roman" w:cs="Times New Roman"/>
          <w:sz w:val="24"/>
          <w:szCs w:val="24"/>
        </w:rPr>
        <w:t>S</w:t>
      </w:r>
      <w:r>
        <w:rPr>
          <w:rFonts w:ascii="Times New Roman" w:hAnsi="Times New Roman" w:cs="Times New Roman"/>
          <w:sz w:val="24"/>
          <w:szCs w:val="24"/>
        </w:rPr>
        <w:t>中分离得到目的基因</w:t>
      </w:r>
      <w:r>
        <w:rPr>
          <w:rFonts w:ascii="Times New Roman" w:hAnsi="Times New Roman" w:cs="Times New Roman"/>
          <w:sz w:val="24"/>
          <w:szCs w:val="24"/>
        </w:rPr>
        <w:t>gadB</w:t>
      </w:r>
    </w:p>
    <w:p w14:paraId="1645397F" w14:textId="77777777" w:rsidR="00283C39" w:rsidRDefault="00000000">
      <w:pPr>
        <w:spacing w:line="360" w:lineRule="auto"/>
        <w:textAlignment w:val="center"/>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w:t>
      </w:r>
      <w:r>
        <w:rPr>
          <w:rFonts w:ascii="Times New Roman" w:hAnsi="Times New Roman" w:cs="Times New Roman"/>
          <w:sz w:val="24"/>
          <w:szCs w:val="24"/>
        </w:rPr>
        <w:t>E</w:t>
      </w:r>
      <w:r>
        <w:rPr>
          <w:rFonts w:ascii="Times New Roman" w:hAnsi="Times New Roman" w:cs="Times New Roman"/>
          <w:sz w:val="24"/>
          <w:szCs w:val="24"/>
        </w:rPr>
        <w:t>．</w:t>
      </w:r>
      <w:r>
        <w:rPr>
          <w:rFonts w:ascii="Times New Roman" w:hAnsi="Times New Roman" w:cs="Times New Roman"/>
          <w:sz w:val="24"/>
          <w:szCs w:val="24"/>
        </w:rPr>
        <w:t>coliB</w:t>
      </w:r>
      <w:r>
        <w:rPr>
          <w:rFonts w:ascii="Times New Roman" w:hAnsi="Times New Roman" w:cs="Times New Roman"/>
          <w:sz w:val="24"/>
          <w:szCs w:val="24"/>
        </w:rPr>
        <w:t>发酵生产</w:t>
      </w:r>
      <w:r>
        <w:rPr>
          <w:rFonts w:ascii="Times New Roman" w:hAnsi="Times New Roman" w:cs="Times New Roman"/>
          <w:sz w:val="24"/>
          <w:szCs w:val="24"/>
        </w:rPr>
        <w:t>γ-</w:t>
      </w:r>
      <w:r>
        <w:rPr>
          <w:rFonts w:ascii="Times New Roman" w:hAnsi="Times New Roman" w:cs="Times New Roman"/>
          <w:sz w:val="24"/>
          <w:szCs w:val="24"/>
        </w:rPr>
        <w:t>氨基丁酸时，</w:t>
      </w:r>
      <w:r>
        <w:rPr>
          <w:rFonts w:ascii="Times New Roman" w:hAnsi="Times New Roman" w:cs="Times New Roman"/>
          <w:sz w:val="24"/>
          <w:szCs w:val="24"/>
        </w:rPr>
        <w:t>L-</w:t>
      </w:r>
      <w:r>
        <w:rPr>
          <w:rFonts w:ascii="Times New Roman" w:hAnsi="Times New Roman" w:cs="Times New Roman"/>
          <w:sz w:val="24"/>
          <w:szCs w:val="24"/>
        </w:rPr>
        <w:t>谷氨酸钠的作用是供能</w:t>
      </w:r>
    </w:p>
    <w:p w14:paraId="78BB8B35" w14:textId="77777777" w:rsidR="00283C39" w:rsidRDefault="00000000">
      <w:pPr>
        <w:spacing w:line="360" w:lineRule="auto"/>
        <w:textAlignment w:val="center"/>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w:t>
      </w:r>
      <w:r>
        <w:rPr>
          <w:rFonts w:ascii="Times New Roman" w:hAnsi="Times New Roman" w:cs="Times New Roman"/>
          <w:sz w:val="24"/>
          <w:szCs w:val="24"/>
        </w:rPr>
        <w:t>E</w:t>
      </w:r>
      <w:r>
        <w:rPr>
          <w:rFonts w:ascii="Times New Roman" w:hAnsi="Times New Roman" w:cs="Times New Roman"/>
          <w:sz w:val="24"/>
          <w:szCs w:val="24"/>
        </w:rPr>
        <w:t>．</w:t>
      </w:r>
      <w:r>
        <w:rPr>
          <w:rFonts w:ascii="Times New Roman" w:hAnsi="Times New Roman" w:cs="Times New Roman"/>
          <w:sz w:val="24"/>
          <w:szCs w:val="24"/>
        </w:rPr>
        <w:t>coliA</w:t>
      </w:r>
      <w:r>
        <w:rPr>
          <w:rFonts w:ascii="Times New Roman" w:hAnsi="Times New Roman" w:cs="Times New Roman"/>
          <w:sz w:val="24"/>
          <w:szCs w:val="24"/>
        </w:rPr>
        <w:t>和</w:t>
      </w:r>
      <w:r>
        <w:rPr>
          <w:rFonts w:ascii="Times New Roman" w:hAnsi="Times New Roman" w:cs="Times New Roman"/>
          <w:sz w:val="24"/>
          <w:szCs w:val="24"/>
        </w:rPr>
        <w:t>E</w:t>
      </w:r>
      <w:r>
        <w:rPr>
          <w:rFonts w:ascii="Times New Roman" w:hAnsi="Times New Roman" w:cs="Times New Roman"/>
          <w:sz w:val="24"/>
          <w:szCs w:val="24"/>
        </w:rPr>
        <w:t>．</w:t>
      </w:r>
      <w:r>
        <w:rPr>
          <w:rFonts w:ascii="Times New Roman" w:hAnsi="Times New Roman" w:cs="Times New Roman"/>
          <w:sz w:val="24"/>
          <w:szCs w:val="24"/>
        </w:rPr>
        <w:t>coliB</w:t>
      </w:r>
      <w:r>
        <w:rPr>
          <w:rFonts w:ascii="Times New Roman" w:hAnsi="Times New Roman" w:cs="Times New Roman"/>
          <w:sz w:val="24"/>
          <w:szCs w:val="24"/>
        </w:rPr>
        <w:t>都能高效降解</w:t>
      </w:r>
      <w:r>
        <w:rPr>
          <w:rFonts w:ascii="Times New Roman" w:hAnsi="Times New Roman" w:cs="Times New Roman"/>
          <w:sz w:val="24"/>
          <w:szCs w:val="24"/>
        </w:rPr>
        <w:t>γ-</w:t>
      </w:r>
      <w:r>
        <w:rPr>
          <w:rFonts w:ascii="Times New Roman" w:hAnsi="Times New Roman" w:cs="Times New Roman"/>
          <w:sz w:val="24"/>
          <w:szCs w:val="24"/>
        </w:rPr>
        <w:t>氨基丁酸</w:t>
      </w:r>
    </w:p>
    <w:p w14:paraId="4DD87ACC" w14:textId="77777777" w:rsidR="00283C39" w:rsidRDefault="00000000">
      <w:pPr>
        <w:spacing w:line="360" w:lineRule="auto"/>
        <w:textAlignment w:val="center"/>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．可以用其他酶替代</w:t>
      </w:r>
      <w:r>
        <w:rPr>
          <w:rFonts w:ascii="Times New Roman" w:hAnsi="Times New Roman" w:cs="Times New Roman"/>
          <w:sz w:val="24"/>
          <w:szCs w:val="24"/>
        </w:rPr>
        <w:t>NcoⅠ</w:t>
      </w:r>
      <w:r>
        <w:rPr>
          <w:rFonts w:ascii="Times New Roman" w:hAnsi="Times New Roman" w:cs="Times New Roman"/>
          <w:sz w:val="24"/>
          <w:szCs w:val="24"/>
        </w:rPr>
        <w:t>和</w:t>
      </w:r>
      <w:r>
        <w:rPr>
          <w:rFonts w:ascii="Times New Roman" w:hAnsi="Times New Roman" w:cs="Times New Roman"/>
          <w:sz w:val="24"/>
          <w:szCs w:val="24"/>
        </w:rPr>
        <w:t>KpnⅠ</w:t>
      </w:r>
      <w:r>
        <w:rPr>
          <w:rFonts w:ascii="Times New Roman" w:hAnsi="Times New Roman" w:cs="Times New Roman"/>
          <w:sz w:val="24"/>
          <w:szCs w:val="24"/>
        </w:rPr>
        <w:t>构建重组质粒</w:t>
      </w:r>
    </w:p>
    <w:p w14:paraId="04EBB868" w14:textId="77777777" w:rsidR="00283C39" w:rsidRDefault="00000000">
      <w:pPr>
        <w:spacing w:line="360" w:lineRule="auto"/>
        <w:textAlignment w:val="center"/>
        <w:rPr>
          <w:rFonts w:ascii="Times New Roman" w:hAnsi="Times New Roman" w:cs="Times New Roman"/>
          <w:sz w:val="24"/>
          <w:szCs w:val="24"/>
        </w:rPr>
      </w:pPr>
      <w:r>
        <w:rPr>
          <w:rFonts w:cs="Times New Roman" w:hint="eastAsia"/>
          <w:sz w:val="24"/>
          <w:szCs w:val="24"/>
          <w:lang w:val="en-US"/>
        </w:rPr>
        <w:t>25.</w:t>
      </w:r>
      <w:r>
        <w:rPr>
          <w:rFonts w:ascii="Times New Roman" w:hAnsi="Times New Roman" w:cs="Times New Roman"/>
          <w:sz w:val="24"/>
          <w:szCs w:val="24"/>
        </w:rPr>
        <w:t>某同学将质粒</w:t>
      </w:r>
      <w:r>
        <w:rPr>
          <w:rFonts w:ascii="Times New Roman" w:hAnsi="Times New Roman" w:cs="Times New Roman"/>
          <w:sz w:val="24"/>
          <w:szCs w:val="24"/>
        </w:rPr>
        <w:t>DNA</w:t>
      </w:r>
      <w:r>
        <w:rPr>
          <w:rFonts w:ascii="Times New Roman" w:hAnsi="Times New Roman" w:cs="Times New Roman"/>
          <w:sz w:val="24"/>
          <w:szCs w:val="24"/>
        </w:rPr>
        <w:t>进行限制酶酶切时，发现</w:t>
      </w:r>
      <w:r>
        <w:rPr>
          <w:rFonts w:ascii="Times New Roman" w:hAnsi="Times New Roman" w:cs="Times New Roman"/>
          <w:sz w:val="24"/>
          <w:szCs w:val="24"/>
        </w:rPr>
        <w:t>DNA</w:t>
      </w:r>
      <w:r>
        <w:rPr>
          <w:rFonts w:ascii="Times New Roman" w:hAnsi="Times New Roman" w:cs="Times New Roman"/>
          <w:sz w:val="24"/>
          <w:szCs w:val="24"/>
        </w:rPr>
        <w:t>完全没有被酶切，分析可能的原因并提出解决方法。下列叙述错误的是（　　）</w:t>
      </w:r>
    </w:p>
    <w:p w14:paraId="620E2E84" w14:textId="77777777" w:rsidR="00283C39" w:rsidRDefault="00000000">
      <w:pPr>
        <w:spacing w:line="360" w:lineRule="auto"/>
        <w:textAlignment w:val="center"/>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．限制酶失活，更换新的限制酶</w:t>
      </w:r>
    </w:p>
    <w:p w14:paraId="551B7BC2" w14:textId="77777777" w:rsidR="00283C39" w:rsidRDefault="00000000">
      <w:pPr>
        <w:spacing w:line="360" w:lineRule="auto"/>
        <w:textAlignment w:val="center"/>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．酶切条件不合适，调整反应条件如温度和酶的用量等</w:t>
      </w:r>
    </w:p>
    <w:p w14:paraId="1A679A58" w14:textId="77777777" w:rsidR="00283C39" w:rsidRDefault="00000000">
      <w:pPr>
        <w:spacing w:line="360" w:lineRule="auto"/>
        <w:textAlignment w:val="center"/>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．质粒</w:t>
      </w:r>
      <w:r>
        <w:rPr>
          <w:rFonts w:ascii="Times New Roman" w:hAnsi="Times New Roman" w:cs="Times New Roman"/>
          <w:sz w:val="24"/>
          <w:szCs w:val="24"/>
        </w:rPr>
        <w:t>DNA</w:t>
      </w:r>
      <w:r>
        <w:rPr>
          <w:rFonts w:ascii="Times New Roman" w:hAnsi="Times New Roman" w:cs="Times New Roman"/>
          <w:sz w:val="24"/>
          <w:szCs w:val="24"/>
        </w:rPr>
        <w:t>突变导致酶识别位点缺失，更换正常质粒</w:t>
      </w:r>
      <w:r>
        <w:rPr>
          <w:rFonts w:ascii="Times New Roman" w:hAnsi="Times New Roman" w:cs="Times New Roman"/>
          <w:sz w:val="24"/>
          <w:szCs w:val="24"/>
        </w:rPr>
        <w:t>DNA</w:t>
      </w:r>
    </w:p>
    <w:p w14:paraId="1398E5C8" w14:textId="77777777" w:rsidR="00283C39" w:rsidRDefault="00000000">
      <w:pPr>
        <w:spacing w:line="360" w:lineRule="auto"/>
        <w:textAlignment w:val="center"/>
        <w:rPr>
          <w:rFonts w:cs="Times New Roman" w:hint="eastAsia"/>
          <w:sz w:val="24"/>
          <w:szCs w:val="24"/>
        </w:rPr>
      </w:pPr>
      <w:r>
        <w:rPr>
          <w:rFonts w:ascii="Times New Roman" w:hAnsi="Times New Roman" w:cs="Times New Roman"/>
          <w:sz w:val="24"/>
          <w:szCs w:val="24"/>
        </w:rPr>
        <w:t>D</w:t>
      </w:r>
      <w:r>
        <w:rPr>
          <w:rFonts w:ascii="Times New Roman" w:hAnsi="Times New Roman" w:cs="Times New Roman"/>
          <w:sz w:val="24"/>
          <w:szCs w:val="24"/>
        </w:rPr>
        <w:t>．酶切位点被甲基化修饰，换用对</w:t>
      </w:r>
      <w:r>
        <w:rPr>
          <w:rFonts w:ascii="Times New Roman" w:hAnsi="Times New Roman" w:cs="Times New Roman"/>
          <w:sz w:val="24"/>
          <w:szCs w:val="24"/>
        </w:rPr>
        <w:t>DNA</w:t>
      </w:r>
      <w:r>
        <w:rPr>
          <w:rFonts w:ascii="Times New Roman" w:hAnsi="Times New Roman" w:cs="Times New Roman"/>
          <w:sz w:val="24"/>
          <w:szCs w:val="24"/>
        </w:rPr>
        <w:t>甲基化不敏感的限制酶</w:t>
      </w:r>
    </w:p>
    <w:p w14:paraId="6BB3EBE4" w14:textId="77777777" w:rsidR="00283C39" w:rsidRDefault="00000000">
      <w:pPr>
        <w:snapToGrid w:val="0"/>
        <w:spacing w:line="360" w:lineRule="auto"/>
        <w:jc w:val="center"/>
        <w:rPr>
          <w:rFonts w:ascii="Times New Roman" w:hAnsi="Times New Roman" w:cs="Times New Roman"/>
          <w:b/>
          <w:bCs/>
          <w:color w:val="FF0000"/>
          <w:sz w:val="24"/>
          <w:szCs w:val="24"/>
        </w:rPr>
      </w:pPr>
      <w:r>
        <w:rPr>
          <w:rFonts w:ascii="Times New Roman" w:hAnsi="Times New Roman" w:cs="Times New Roman" w:hint="eastAsia"/>
          <w:b/>
          <w:bCs/>
          <w:color w:val="FF0000"/>
          <w:sz w:val="24"/>
          <w:szCs w:val="24"/>
        </w:rPr>
        <w:t>第</w:t>
      </w:r>
      <w:r>
        <w:rPr>
          <w:rFonts w:hint="eastAsia"/>
          <w:b/>
          <w:bCs/>
          <w:color w:val="FF0000"/>
          <w:sz w:val="24"/>
          <w:szCs w:val="24"/>
        </w:rPr>
        <w:t>Ⅱ</w:t>
      </w:r>
      <w:r>
        <w:rPr>
          <w:rFonts w:ascii="Times New Roman" w:hAnsi="Times New Roman" w:cs="Times New Roman" w:hint="eastAsia"/>
          <w:b/>
          <w:bCs/>
          <w:color w:val="FF0000"/>
          <w:sz w:val="24"/>
          <w:szCs w:val="24"/>
        </w:rPr>
        <w:t>卷</w:t>
      </w:r>
    </w:p>
    <w:p w14:paraId="706D798B" w14:textId="77777777" w:rsidR="00283C39" w:rsidRDefault="00000000">
      <w:pPr>
        <w:snapToGrid w:val="0"/>
        <w:spacing w:line="360" w:lineRule="auto"/>
        <w:jc w:val="center"/>
        <w:rPr>
          <w:rFonts w:cs="Times New Roman" w:hint="eastAsia"/>
        </w:rPr>
      </w:pPr>
      <w:r>
        <w:rPr>
          <w:rFonts w:ascii="Times New Roman" w:hAnsi="Times New Roman" w:cs="Times New Roman" w:hint="eastAsia"/>
          <w:b/>
          <w:bCs/>
          <w:color w:val="FF0000"/>
          <w:sz w:val="24"/>
          <w:szCs w:val="24"/>
        </w:rPr>
        <w:t>本卷共</w:t>
      </w:r>
      <w:r>
        <w:rPr>
          <w:rFonts w:ascii="Times New Roman" w:hAnsi="Times New Roman" w:cs="Times New Roman" w:hint="eastAsia"/>
          <w:b/>
          <w:bCs/>
          <w:color w:val="FF0000"/>
          <w:sz w:val="24"/>
          <w:szCs w:val="24"/>
        </w:rPr>
        <w:t xml:space="preserve"> </w:t>
      </w:r>
      <w:r>
        <w:rPr>
          <w:rFonts w:ascii="Times New Roman" w:hAnsi="Times New Roman" w:cs="Times New Roman" w:hint="eastAsia"/>
          <w:b/>
          <w:bCs/>
          <w:color w:val="FF0000"/>
          <w:sz w:val="24"/>
          <w:szCs w:val="24"/>
          <w:lang w:val="en-US"/>
        </w:rPr>
        <w:t>3</w:t>
      </w:r>
      <w:r>
        <w:rPr>
          <w:rFonts w:ascii="Times New Roman" w:hAnsi="Times New Roman" w:cs="Times New Roman" w:hint="eastAsia"/>
          <w:b/>
          <w:bCs/>
          <w:color w:val="FF0000"/>
          <w:sz w:val="24"/>
          <w:szCs w:val="24"/>
        </w:rPr>
        <w:t xml:space="preserve"> </w:t>
      </w:r>
      <w:r>
        <w:rPr>
          <w:rFonts w:ascii="Times New Roman" w:hAnsi="Times New Roman" w:cs="Times New Roman" w:hint="eastAsia"/>
          <w:b/>
          <w:bCs/>
          <w:color w:val="FF0000"/>
          <w:sz w:val="24"/>
          <w:szCs w:val="24"/>
        </w:rPr>
        <w:t>题，共</w:t>
      </w:r>
      <w:r>
        <w:rPr>
          <w:rFonts w:ascii="Times New Roman" w:hAnsi="Times New Roman" w:cs="Times New Roman" w:hint="eastAsia"/>
          <w:b/>
          <w:bCs/>
          <w:color w:val="FF0000"/>
          <w:sz w:val="24"/>
          <w:szCs w:val="24"/>
        </w:rPr>
        <w:t xml:space="preserve"> </w:t>
      </w:r>
      <w:r>
        <w:rPr>
          <w:rFonts w:ascii="Times New Roman" w:hAnsi="Times New Roman" w:cs="Times New Roman" w:hint="eastAsia"/>
          <w:b/>
          <w:bCs/>
          <w:color w:val="FF0000"/>
          <w:sz w:val="24"/>
          <w:szCs w:val="24"/>
          <w:lang w:val="en-US"/>
        </w:rPr>
        <w:t>50</w:t>
      </w:r>
      <w:r>
        <w:rPr>
          <w:rFonts w:ascii="Times New Roman" w:hAnsi="Times New Roman" w:cs="Times New Roman" w:hint="eastAsia"/>
          <w:b/>
          <w:bCs/>
          <w:color w:val="FF0000"/>
          <w:sz w:val="24"/>
          <w:szCs w:val="24"/>
        </w:rPr>
        <w:t xml:space="preserve"> </w:t>
      </w:r>
      <w:r>
        <w:rPr>
          <w:rFonts w:ascii="Times New Roman" w:hAnsi="Times New Roman" w:cs="Times New Roman" w:hint="eastAsia"/>
          <w:b/>
          <w:bCs/>
          <w:color w:val="FF0000"/>
          <w:sz w:val="24"/>
          <w:szCs w:val="24"/>
        </w:rPr>
        <w:t>分。</w:t>
      </w:r>
    </w:p>
    <w:p w14:paraId="32DCC31B" w14:textId="77777777" w:rsidR="00283C39" w:rsidRDefault="00000000">
      <w:pPr>
        <w:shd w:val="clear" w:color="auto" w:fill="FFFFFF" w:themeFill="background1"/>
        <w:autoSpaceDE/>
        <w:autoSpaceDN/>
        <w:spacing w:line="360" w:lineRule="auto"/>
        <w:textAlignment w:val="center"/>
        <w:rPr>
          <w:rFonts w:asciiTheme="minorEastAsia" w:eastAsiaTheme="minorEastAsia" w:hAnsiTheme="minorEastAsia" w:cstheme="minorEastAsia" w:hint="eastAsia"/>
          <w:sz w:val="24"/>
          <w:szCs w:val="24"/>
        </w:rPr>
      </w:pPr>
      <w:r>
        <w:rPr>
          <w:rFonts w:asciiTheme="minorEastAsia" w:eastAsiaTheme="minorEastAsia" w:hAnsiTheme="minorEastAsia" w:cstheme="minorEastAsia" w:hint="eastAsia"/>
          <w:sz w:val="24"/>
          <w:szCs w:val="24"/>
          <w:lang w:val="en-US"/>
        </w:rPr>
        <w:t>26.（16分）某抗膜</w:t>
      </w:r>
      <w:r>
        <w:rPr>
          <w:rFonts w:asciiTheme="minorEastAsia" w:eastAsiaTheme="minorEastAsia" w:hAnsiTheme="minorEastAsia" w:cstheme="minorEastAsia" w:hint="eastAsia"/>
          <w:sz w:val="24"/>
          <w:szCs w:val="24"/>
        </w:rPr>
        <w:t>蛋白治疗性抗体药物研发过程中，需要表达N蛋白胞外段，制备相应的单克隆抗体，增加其对N蛋白胞外段特异性结合的能力。</w:t>
      </w:r>
    </w:p>
    <w:p w14:paraId="5A35B527" w14:textId="77777777" w:rsidR="00283C39" w:rsidRDefault="00000000">
      <w:pPr>
        <w:shd w:val="clear" w:color="auto" w:fill="FFFFFF" w:themeFill="background1"/>
        <w:autoSpaceDE/>
        <w:autoSpaceDN/>
        <w:spacing w:line="360" w:lineRule="auto"/>
        <w:textAlignment w:val="center"/>
        <w:rPr>
          <w:rFonts w:asciiTheme="minorEastAsia" w:eastAsiaTheme="minorEastAsia" w:hAnsiTheme="minorEastAsia" w:cstheme="minorEastAsia" w:hint="eastAsia"/>
          <w:sz w:val="24"/>
          <w:szCs w:val="24"/>
        </w:rPr>
      </w:pPr>
      <w:r>
        <w:rPr>
          <w:rFonts w:asciiTheme="minorEastAsia" w:eastAsiaTheme="minorEastAsia" w:hAnsiTheme="minorEastAsia" w:cstheme="minorEastAsia" w:hint="eastAsia"/>
          <w:sz w:val="24"/>
          <w:szCs w:val="24"/>
        </w:rPr>
        <w:t>Ⅰ．N蛋白胞外段抗原制备，流程如图1</w:t>
      </w:r>
    </w:p>
    <w:p w14:paraId="59738AE8" w14:textId="77777777" w:rsidR="00283C39" w:rsidRDefault="00000000">
      <w:pPr>
        <w:shd w:val="clear" w:color="auto" w:fill="FFFFFF" w:themeFill="background1"/>
        <w:autoSpaceDE/>
        <w:autoSpaceDN/>
        <w:spacing w:line="360" w:lineRule="auto"/>
        <w:jc w:val="center"/>
        <w:textAlignment w:val="center"/>
        <w:rPr>
          <w:rFonts w:asciiTheme="minorEastAsia" w:eastAsiaTheme="minorEastAsia" w:hAnsiTheme="minorEastAsia" w:cstheme="minorEastAsia" w:hint="eastAsia"/>
          <w:sz w:val="24"/>
          <w:szCs w:val="24"/>
        </w:rPr>
      </w:pPr>
      <w:r>
        <w:rPr>
          <w:rFonts w:asciiTheme="minorEastAsia" w:eastAsiaTheme="minorEastAsia" w:hAnsiTheme="minorEastAsia" w:cstheme="minorEastAsia" w:hint="eastAsia"/>
          <w:noProof/>
          <w:sz w:val="24"/>
          <w:szCs w:val="24"/>
        </w:rPr>
        <w:lastRenderedPageBreak/>
        <w:drawing>
          <wp:inline distT="0" distB="0" distL="114300" distR="114300" wp14:anchorId="6741FFD8" wp14:editId="6A00DC81">
            <wp:extent cx="5276215" cy="803910"/>
            <wp:effectExtent l="0" t="0" r="635" b="15240"/>
            <wp:docPr id="100075" name="图片 100075" descr="@@@b9d02ada04e14fec9c032d009e5f6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b9d02ada04e14fec9c032d009e5f6316"/>
                    <pic:cNvPicPr>
                      <a:picLocks noChangeAspect="1"/>
                    </pic:cNvPicPr>
                  </pic:nvPicPr>
                  <pic:blipFill>
                    <a:blip r:embed="rId35"/>
                    <a:stretch>
                      <a:fillRect/>
                    </a:stretch>
                  </pic:blipFill>
                  <pic:spPr>
                    <a:xfrm>
                      <a:off x="0" y="0"/>
                      <a:ext cx="5276800" cy="804449"/>
                    </a:xfrm>
                    <a:prstGeom prst="rect">
                      <a:avLst/>
                    </a:prstGeom>
                  </pic:spPr>
                </pic:pic>
              </a:graphicData>
            </a:graphic>
          </wp:inline>
        </w:drawing>
      </w:r>
    </w:p>
    <w:p w14:paraId="40A4DC25" w14:textId="77777777" w:rsidR="00283C39" w:rsidRDefault="00000000">
      <w:pPr>
        <w:shd w:val="clear" w:color="auto" w:fill="FFFFFF" w:themeFill="background1"/>
        <w:autoSpaceDE/>
        <w:autoSpaceDN/>
        <w:spacing w:line="360" w:lineRule="auto"/>
        <w:textAlignment w:val="center"/>
        <w:rPr>
          <w:rFonts w:asciiTheme="minorEastAsia" w:eastAsiaTheme="minorEastAsia" w:hAnsiTheme="minorEastAsia" w:cstheme="minorEastAsia" w:hint="eastAsia"/>
          <w:sz w:val="24"/>
          <w:szCs w:val="24"/>
        </w:rPr>
      </w:pPr>
      <w:r>
        <w:rPr>
          <w:rFonts w:asciiTheme="minorEastAsia" w:eastAsiaTheme="minorEastAsia" w:hAnsiTheme="minorEastAsia" w:cstheme="minorEastAsia" w:hint="eastAsia"/>
          <w:sz w:val="24"/>
          <w:szCs w:val="24"/>
        </w:rPr>
        <w:t>(1)构建重组慢病毒质粒时，选用氨苄青霉素抗性基因作为标记基因，目的是</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。用脂质体将重组慢病毒质粒与辅助质粒导入病毒包装细胞，质粒被包在脂质体</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（填“双分子层中”或“两层磷脂分子之间”）。</w:t>
      </w:r>
    </w:p>
    <w:p w14:paraId="0F9E4692" w14:textId="77777777" w:rsidR="00283C39" w:rsidRDefault="00000000">
      <w:pPr>
        <w:shd w:val="clear" w:color="auto" w:fill="FFFFFF" w:themeFill="background1"/>
        <w:autoSpaceDE/>
        <w:autoSpaceDN/>
        <w:spacing w:line="360" w:lineRule="auto"/>
        <w:textAlignment w:val="center"/>
        <w:rPr>
          <w:rFonts w:asciiTheme="minorEastAsia" w:eastAsiaTheme="minorEastAsia" w:hAnsiTheme="minorEastAsia" w:cstheme="minorEastAsia" w:hint="eastAsia"/>
          <w:sz w:val="24"/>
          <w:szCs w:val="24"/>
        </w:rPr>
      </w:pPr>
      <w:r>
        <w:rPr>
          <w:rFonts w:asciiTheme="minorEastAsia" w:eastAsiaTheme="minorEastAsia" w:hAnsiTheme="minorEastAsia" w:cstheme="minorEastAsia" w:hint="eastAsia"/>
          <w:sz w:val="24"/>
          <w:szCs w:val="24"/>
        </w:rPr>
        <w:t>(2)质粒在包装细胞内组装出由</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组成的慢病毒，用慢病毒感染海拉细胞进而表达并分离、纯化N蛋白胞外段。</w:t>
      </w:r>
    </w:p>
    <w:p w14:paraId="4605FB52" w14:textId="77777777" w:rsidR="00283C39" w:rsidRDefault="00000000">
      <w:pPr>
        <w:shd w:val="clear" w:color="auto" w:fill="FFFFFF" w:themeFill="background1"/>
        <w:autoSpaceDE/>
        <w:autoSpaceDN/>
        <w:spacing w:line="360" w:lineRule="auto"/>
        <w:textAlignment w:val="center"/>
        <w:rPr>
          <w:rFonts w:asciiTheme="minorEastAsia" w:eastAsiaTheme="minorEastAsia" w:hAnsiTheme="minorEastAsia" w:cstheme="minorEastAsia" w:hint="eastAsia"/>
          <w:sz w:val="24"/>
          <w:szCs w:val="24"/>
        </w:rPr>
      </w:pPr>
      <w:r>
        <w:rPr>
          <w:rFonts w:asciiTheme="minorEastAsia" w:eastAsiaTheme="minorEastAsia" w:hAnsiTheme="minorEastAsia" w:cstheme="minorEastAsia" w:hint="eastAsia"/>
          <w:sz w:val="24"/>
          <w:szCs w:val="24"/>
        </w:rPr>
        <w:t>Ⅱ．N蛋白胞外段单克隆抗体制备，流程如图2</w:t>
      </w:r>
    </w:p>
    <w:p w14:paraId="6E87600A" w14:textId="77777777" w:rsidR="00283C39" w:rsidRDefault="00000000">
      <w:pPr>
        <w:shd w:val="clear" w:color="auto" w:fill="FFFFFF" w:themeFill="background1"/>
        <w:autoSpaceDE/>
        <w:autoSpaceDN/>
        <w:spacing w:line="360" w:lineRule="auto"/>
        <w:jc w:val="center"/>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noProof/>
          <w:sz w:val="21"/>
          <w:szCs w:val="21"/>
        </w:rPr>
        <w:drawing>
          <wp:inline distT="0" distB="0" distL="114300" distR="114300" wp14:anchorId="3E18354D" wp14:editId="41C1AF27">
            <wp:extent cx="4629150" cy="1466850"/>
            <wp:effectExtent l="0" t="0" r="0" b="0"/>
            <wp:docPr id="100077" name="图片 100077" descr="@@@c07cb402f5344973b08ad5438bc2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c07cb402f5344973b08ad5438bc24480"/>
                    <pic:cNvPicPr>
                      <a:picLocks noChangeAspect="1"/>
                    </pic:cNvPicPr>
                  </pic:nvPicPr>
                  <pic:blipFill>
                    <a:blip r:embed="rId36"/>
                    <a:stretch>
                      <a:fillRect/>
                    </a:stretch>
                  </pic:blipFill>
                  <pic:spPr>
                    <a:xfrm>
                      <a:off x="0" y="0"/>
                      <a:ext cx="4629150" cy="1466850"/>
                    </a:xfrm>
                    <a:prstGeom prst="rect">
                      <a:avLst/>
                    </a:prstGeom>
                  </pic:spPr>
                </pic:pic>
              </a:graphicData>
            </a:graphic>
          </wp:inline>
        </w:drawing>
      </w:r>
    </w:p>
    <w:p w14:paraId="5A7C4502" w14:textId="77777777" w:rsidR="00283C39" w:rsidRDefault="00000000">
      <w:pPr>
        <w:shd w:val="clear" w:color="auto" w:fill="FFFFFF" w:themeFill="background1"/>
        <w:autoSpaceDE/>
        <w:autoSpaceDN/>
        <w:spacing w:line="360" w:lineRule="auto"/>
        <w:textAlignment w:val="center"/>
        <w:rPr>
          <w:rFonts w:asciiTheme="minorEastAsia" w:eastAsiaTheme="minorEastAsia" w:hAnsiTheme="minorEastAsia" w:cstheme="minorEastAsia" w:hint="eastAsia"/>
          <w:sz w:val="24"/>
          <w:szCs w:val="24"/>
        </w:rPr>
      </w:pPr>
      <w:r>
        <w:rPr>
          <w:rFonts w:asciiTheme="minorEastAsia" w:eastAsiaTheme="minorEastAsia" w:hAnsiTheme="minorEastAsia" w:cstheme="minorEastAsia" w:hint="eastAsia"/>
          <w:sz w:val="24"/>
          <w:szCs w:val="24"/>
          <w:lang w:val="en-US"/>
        </w:rPr>
        <w:t>(3)用N蛋白胞外段作为抗原对小鼠进行免疫后，取小鼠脾组织用_______________酶处理，制成细胞悬液，置</w:t>
      </w:r>
      <w:r>
        <w:rPr>
          <w:rFonts w:asciiTheme="minorEastAsia" w:eastAsiaTheme="minorEastAsia" w:hAnsiTheme="minorEastAsia" w:cstheme="minorEastAsia" w:hint="eastAsia"/>
          <w:sz w:val="24"/>
          <w:szCs w:val="24"/>
        </w:rPr>
        <w:t>于含有混合气体的</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中培养，离心收集小鼠的B淋巴细胞，与骨髓瘤细胞进行融合。</w:t>
      </w:r>
    </w:p>
    <w:p w14:paraId="6C7054C9" w14:textId="77777777" w:rsidR="00283C39" w:rsidRDefault="00000000">
      <w:pPr>
        <w:shd w:val="clear" w:color="auto" w:fill="FFFFFF" w:themeFill="background1"/>
        <w:autoSpaceDE/>
        <w:autoSpaceDN/>
        <w:spacing w:line="360" w:lineRule="auto"/>
        <w:textAlignment w:val="center"/>
        <w:rPr>
          <w:rFonts w:asciiTheme="minorEastAsia" w:eastAsiaTheme="minorEastAsia" w:hAnsiTheme="minorEastAsia" w:cstheme="minorEastAsia" w:hint="eastAsia"/>
          <w:sz w:val="24"/>
          <w:szCs w:val="24"/>
        </w:rPr>
      </w:pPr>
      <w:r>
        <w:rPr>
          <w:rFonts w:asciiTheme="minorEastAsia" w:eastAsiaTheme="minorEastAsia" w:hAnsiTheme="minorEastAsia" w:cstheme="minorEastAsia" w:hint="eastAsia"/>
          <w:sz w:val="24"/>
          <w:szCs w:val="24"/>
        </w:rPr>
        <w:t>(4)用选择性培养基对融合后的细胞进行筛选，获得杂交瘤细胞，将其接种到96孔板，进行</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培养。用</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技术检测每孔中的抗体，筛选既能产生N蛋白胞外段抗体，又能大量增殖的单克隆杂交瘤细胞株，经体外扩大培养，收集</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，提取单克隆抗体。</w:t>
      </w:r>
    </w:p>
    <w:p w14:paraId="2C7194E9" w14:textId="77777777" w:rsidR="00283C39" w:rsidRDefault="00000000">
      <w:pPr>
        <w:spacing w:line="360" w:lineRule="auto"/>
        <w:textAlignment w:val="center"/>
        <w:rPr>
          <w:rFonts w:asciiTheme="minorEastAsia" w:eastAsiaTheme="minorEastAsia" w:hAnsiTheme="minorEastAsia" w:cstheme="minorEastAsia" w:hint="eastAsia"/>
          <w:sz w:val="24"/>
          <w:szCs w:val="24"/>
        </w:rPr>
      </w:pPr>
      <w:r>
        <w:rPr>
          <w:rFonts w:asciiTheme="minorEastAsia" w:eastAsiaTheme="minorEastAsia" w:hAnsiTheme="minorEastAsia" w:cstheme="minorEastAsia" w:hint="eastAsia"/>
          <w:sz w:val="24"/>
          <w:szCs w:val="24"/>
          <w:lang w:val="en-US"/>
        </w:rPr>
        <w:t>27.（18分）</w:t>
      </w:r>
      <w:r>
        <w:rPr>
          <w:rFonts w:asciiTheme="minorEastAsia" w:eastAsiaTheme="minorEastAsia" w:hAnsiTheme="minorEastAsia" w:cstheme="minorEastAsia" w:hint="eastAsia"/>
          <w:sz w:val="24"/>
          <w:szCs w:val="24"/>
        </w:rPr>
        <w:t>工业上所说的发酵是指微生物在有氧或无氧条件下通过分解与合成代谢将某些原料物质转化为特定产品的过程。利用微生物发酵制作酱油在我国具有悠久的历史。某企业通过发酵制作酱油的流程示意图如下。</w:t>
      </w:r>
    </w:p>
    <w:p w14:paraId="1C6A8C15" w14:textId="77777777" w:rsidR="00283C39" w:rsidRDefault="00000000">
      <w:pPr>
        <w:spacing w:line="360" w:lineRule="auto"/>
        <w:jc w:val="center"/>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noProof/>
          <w:sz w:val="21"/>
          <w:szCs w:val="21"/>
        </w:rPr>
        <w:drawing>
          <wp:inline distT="0" distB="0" distL="114300" distR="114300" wp14:anchorId="3E693F63" wp14:editId="66B19919">
            <wp:extent cx="4905375" cy="1457325"/>
            <wp:effectExtent l="0" t="0" r="9525" b="9525"/>
            <wp:docPr id="100049" name="图片 100049" descr="@@@aaa658cb-06f2-48d5-a4b5-f4de11bf34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aaa658cb-06f2-48d5-a4b5-f4de11bf34a2"/>
                    <pic:cNvPicPr>
                      <a:picLocks noChangeAspect="1"/>
                    </pic:cNvPicPr>
                  </pic:nvPicPr>
                  <pic:blipFill>
                    <a:blip r:embed="rId37"/>
                    <a:stretch>
                      <a:fillRect/>
                    </a:stretch>
                  </pic:blipFill>
                  <pic:spPr>
                    <a:xfrm>
                      <a:off x="0" y="0"/>
                      <a:ext cx="4905375" cy="1457325"/>
                    </a:xfrm>
                    <a:prstGeom prst="rect">
                      <a:avLst/>
                    </a:prstGeom>
                  </pic:spPr>
                </pic:pic>
              </a:graphicData>
            </a:graphic>
          </wp:inline>
        </w:drawing>
      </w:r>
    </w:p>
    <w:p w14:paraId="3E8CC883" w14:textId="77777777" w:rsidR="00283C39" w:rsidRDefault="00000000">
      <w:pPr>
        <w:spacing w:line="360" w:lineRule="auto"/>
        <w:textAlignment w:val="center"/>
        <w:rPr>
          <w:rFonts w:asciiTheme="minorEastAsia" w:eastAsiaTheme="minorEastAsia" w:hAnsiTheme="minorEastAsia" w:cstheme="minorEastAsia" w:hint="eastAsia"/>
          <w:sz w:val="24"/>
          <w:szCs w:val="24"/>
        </w:rPr>
      </w:pPr>
      <w:r>
        <w:rPr>
          <w:rFonts w:asciiTheme="minorEastAsia" w:eastAsiaTheme="minorEastAsia" w:hAnsiTheme="minorEastAsia" w:cstheme="minorEastAsia" w:hint="eastAsia"/>
          <w:sz w:val="24"/>
          <w:szCs w:val="24"/>
        </w:rPr>
        <w:t>回答下列问题：</w:t>
      </w:r>
    </w:p>
    <w:p w14:paraId="39F51CFC" w14:textId="77777777" w:rsidR="00283C39" w:rsidRDefault="00000000">
      <w:pPr>
        <w:spacing w:line="360" w:lineRule="auto"/>
        <w:textAlignment w:val="center"/>
        <w:rPr>
          <w:rFonts w:asciiTheme="minorEastAsia" w:eastAsiaTheme="minorEastAsia" w:hAnsiTheme="minorEastAsia" w:cstheme="minorEastAsia" w:hint="eastAsia"/>
          <w:sz w:val="24"/>
          <w:szCs w:val="24"/>
        </w:rPr>
      </w:pPr>
      <w:r>
        <w:rPr>
          <w:rFonts w:asciiTheme="minorEastAsia" w:eastAsiaTheme="minorEastAsia" w:hAnsiTheme="minorEastAsia" w:cstheme="minorEastAsia" w:hint="eastAsia"/>
          <w:sz w:val="24"/>
          <w:szCs w:val="24"/>
        </w:rPr>
        <w:t>（1）米曲霉发酵过程中，加入大豆、小麦和麦麸可以为米曲霉的生长提供营养物质，大豆中</w:t>
      </w:r>
      <w:r>
        <w:rPr>
          <w:rFonts w:asciiTheme="minorEastAsia" w:eastAsiaTheme="minorEastAsia" w:hAnsiTheme="minorEastAsia" w:cstheme="minorEastAsia" w:hint="eastAsia"/>
          <w:sz w:val="24"/>
          <w:szCs w:val="24"/>
        </w:rPr>
        <w:lastRenderedPageBreak/>
        <w:t>的</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可为米曲霉的生长提供氮源，小麦中的淀粉可为米曲霉的生长提供</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w:t>
      </w:r>
    </w:p>
    <w:p w14:paraId="0B65CFC2" w14:textId="77777777" w:rsidR="00283C39" w:rsidRDefault="00000000">
      <w:pPr>
        <w:spacing w:line="360" w:lineRule="auto"/>
        <w:textAlignment w:val="center"/>
        <w:rPr>
          <w:rFonts w:asciiTheme="minorEastAsia" w:eastAsiaTheme="minorEastAsia" w:hAnsiTheme="minorEastAsia" w:cstheme="minorEastAsia" w:hint="eastAsia"/>
          <w:sz w:val="24"/>
          <w:szCs w:val="24"/>
        </w:rPr>
      </w:pPr>
      <w:r>
        <w:rPr>
          <w:rFonts w:asciiTheme="minorEastAsia" w:eastAsiaTheme="minorEastAsia" w:hAnsiTheme="minorEastAsia" w:cstheme="minorEastAsia" w:hint="eastAsia"/>
          <w:sz w:val="24"/>
          <w:szCs w:val="24"/>
        </w:rPr>
        <w:t>（2）米曲霉发酵过程的主要目的是使米曲霉充分生长繁殖，大量分泌制作酱油过程所需的酶类，这些酶中的</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能分别将发酵池中的蛋白质和脂肪分解成易于吸收、风味独特的成分，如将蛋白质分解为小分子的肽和</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。米曲霉发酵过程需要提供营养物质、通入空气并搅拌，由此可以判断米曲霉属于</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（填“自养厌氧”“异养厌氧”或“异养好氧”）微生物。</w:t>
      </w:r>
    </w:p>
    <w:p w14:paraId="5BE001A5" w14:textId="77777777" w:rsidR="00283C39" w:rsidRDefault="00000000">
      <w:pPr>
        <w:spacing w:line="360" w:lineRule="auto"/>
        <w:textAlignment w:val="center"/>
        <w:rPr>
          <w:rFonts w:asciiTheme="minorEastAsia" w:eastAsiaTheme="minorEastAsia" w:hAnsiTheme="minorEastAsia" w:cstheme="minorEastAsia" w:hint="eastAsia"/>
          <w:sz w:val="24"/>
          <w:szCs w:val="24"/>
        </w:rPr>
      </w:pPr>
      <w:r>
        <w:rPr>
          <w:rFonts w:asciiTheme="minorEastAsia" w:eastAsiaTheme="minorEastAsia" w:hAnsiTheme="minorEastAsia" w:cstheme="minorEastAsia" w:hint="eastAsia"/>
          <w:sz w:val="24"/>
          <w:szCs w:val="24"/>
        </w:rPr>
        <w:t>（3）在发酵池发酵阶段添加的乳酸菌属于</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（填“真核生物”或“原核生物”）；添加的酵母菌在无氧条件下分解葡萄糖的产物是</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。在该阶段抑制杂菌污染和繁殖是保证酱油质量的重要因素，据图分析该阶段中可以抑制杂菌生长的物质是</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（答出1点即可）。</w:t>
      </w:r>
    </w:p>
    <w:p w14:paraId="3BABEB50" w14:textId="77777777" w:rsidR="00283C39" w:rsidRDefault="00000000">
      <w:pPr>
        <w:spacing w:line="360" w:lineRule="auto"/>
        <w:textAlignment w:val="center"/>
        <w:rPr>
          <w:rFonts w:asciiTheme="minorEastAsia" w:eastAsiaTheme="minorEastAsia" w:hAnsiTheme="minorEastAsia" w:cstheme="minorEastAsia" w:hint="eastAsia"/>
          <w:color w:val="000000"/>
          <w:sz w:val="24"/>
          <w:szCs w:val="24"/>
        </w:rPr>
      </w:pPr>
      <w:r>
        <w:rPr>
          <w:rFonts w:asciiTheme="minorEastAsia" w:eastAsiaTheme="minorEastAsia" w:hAnsiTheme="minorEastAsia" w:cstheme="minorEastAsia" w:hint="eastAsia"/>
          <w:color w:val="000000"/>
          <w:sz w:val="24"/>
          <w:szCs w:val="24"/>
          <w:lang w:val="en-US"/>
        </w:rPr>
        <w:t>28.（16分）</w:t>
      </w:r>
      <w:r>
        <w:rPr>
          <w:rFonts w:asciiTheme="minorEastAsia" w:eastAsiaTheme="minorEastAsia" w:hAnsiTheme="minorEastAsia" w:cstheme="minorEastAsia" w:hint="eastAsia"/>
          <w:color w:val="000000"/>
          <w:sz w:val="24"/>
          <w:szCs w:val="24"/>
        </w:rPr>
        <w:t>啤酒酿造中葡聚糖和木聚糖等物质会增加啤酒的粘度，极易堵塞过滤装置，影响生产。某实验室科研工作者采用构建共表达GluZ（葡聚糖酶基因）和XylB（木聚糖酶基因）两种融合基因的工程酵母，降低酿造饮品中的葡聚糖和木聚糖等物质含量以降低粘度，图1中PGK是酵母菌的特异性启动子，ADH为终止子，KanMX是遗传霉素抗性基因。GluZ和XylB两种融合基因的结构如图2所示，MFα是酵母菌特有的信号肽基因（信号肽可以引导分泌型蛋白的表达）。请回答下列问题。</w:t>
      </w:r>
    </w:p>
    <w:p w14:paraId="4D6F23C5" w14:textId="77777777" w:rsidR="00283C39" w:rsidRDefault="00000000">
      <w:pPr>
        <w:spacing w:line="360" w:lineRule="auto"/>
        <w:jc w:val="center"/>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noProof/>
          <w:color w:val="000000"/>
          <w:sz w:val="21"/>
          <w:szCs w:val="21"/>
        </w:rPr>
        <w:drawing>
          <wp:inline distT="0" distB="0" distL="114300" distR="114300" wp14:anchorId="464B2FA5" wp14:editId="4D6FA56E">
            <wp:extent cx="5238750" cy="1537970"/>
            <wp:effectExtent l="0" t="0" r="0" b="508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8"/>
                    <a:stretch>
                      <a:fillRect/>
                    </a:stretch>
                  </pic:blipFill>
                  <pic:spPr>
                    <a:xfrm>
                      <a:off x="0" y="0"/>
                      <a:ext cx="5238750" cy="1538229"/>
                    </a:xfrm>
                    <a:prstGeom prst="rect">
                      <a:avLst/>
                    </a:prstGeom>
                  </pic:spPr>
                </pic:pic>
              </a:graphicData>
            </a:graphic>
          </wp:inline>
        </w:drawing>
      </w:r>
      <w:r>
        <w:rPr>
          <w:rFonts w:asciiTheme="minorEastAsia" w:eastAsiaTheme="minorEastAsia" w:hAnsiTheme="minorEastAsia" w:cstheme="minorEastAsia" w:hint="eastAsia"/>
          <w:color w:val="000000"/>
          <w:sz w:val="21"/>
          <w:szCs w:val="21"/>
        </w:rPr>
        <w:t xml:space="preserve">  </w:t>
      </w:r>
    </w:p>
    <w:p w14:paraId="3BBC0FE3" w14:textId="77777777" w:rsidR="00283C39" w:rsidRDefault="00000000">
      <w:pPr>
        <w:spacing w:line="360" w:lineRule="auto"/>
        <w:textAlignment w:val="center"/>
        <w:rPr>
          <w:rFonts w:asciiTheme="minorEastAsia" w:eastAsiaTheme="minorEastAsia" w:hAnsiTheme="minorEastAsia" w:cstheme="minorEastAsia" w:hint="eastAsia"/>
          <w:color w:val="000000"/>
          <w:sz w:val="24"/>
          <w:szCs w:val="24"/>
        </w:rPr>
      </w:pPr>
      <w:r>
        <w:rPr>
          <w:rFonts w:asciiTheme="minorEastAsia" w:eastAsiaTheme="minorEastAsia" w:hAnsiTheme="minorEastAsia" w:cstheme="minorEastAsia" w:hint="eastAsia"/>
          <w:color w:val="000000"/>
          <w:sz w:val="24"/>
          <w:szCs w:val="24"/>
        </w:rPr>
        <w:t>请分析并回答下列问题：</w:t>
      </w:r>
    </w:p>
    <w:p w14:paraId="38BA50B5" w14:textId="77777777" w:rsidR="00283C39" w:rsidRDefault="00000000">
      <w:pPr>
        <w:spacing w:line="360" w:lineRule="auto"/>
        <w:textAlignment w:val="center"/>
        <w:rPr>
          <w:rFonts w:asciiTheme="minorEastAsia" w:eastAsiaTheme="minorEastAsia" w:hAnsiTheme="minorEastAsia" w:cstheme="minorEastAsia" w:hint="eastAsia"/>
          <w:color w:val="000000"/>
          <w:sz w:val="24"/>
          <w:szCs w:val="24"/>
        </w:rPr>
      </w:pPr>
      <w:r>
        <w:rPr>
          <w:rFonts w:asciiTheme="minorEastAsia" w:eastAsiaTheme="minorEastAsia" w:hAnsiTheme="minorEastAsia" w:cstheme="minorEastAsia" w:hint="eastAsia"/>
          <w:color w:val="000000"/>
          <w:sz w:val="24"/>
          <w:szCs w:val="24"/>
        </w:rPr>
        <w:t>（1）图1中质粒YE结构示意图未标出的必要元件是_________。</w:t>
      </w:r>
    </w:p>
    <w:p w14:paraId="5EB6F00A" w14:textId="77777777" w:rsidR="00283C39" w:rsidRDefault="00000000">
      <w:pPr>
        <w:spacing w:line="360" w:lineRule="auto"/>
        <w:textAlignment w:val="center"/>
        <w:rPr>
          <w:rFonts w:asciiTheme="minorEastAsia" w:eastAsiaTheme="minorEastAsia" w:hAnsiTheme="minorEastAsia" w:cstheme="minorEastAsia" w:hint="eastAsia"/>
          <w:color w:val="000000"/>
          <w:sz w:val="24"/>
          <w:szCs w:val="24"/>
        </w:rPr>
      </w:pPr>
      <w:r>
        <w:rPr>
          <w:rFonts w:asciiTheme="minorEastAsia" w:eastAsiaTheme="minorEastAsia" w:hAnsiTheme="minorEastAsia" w:cstheme="minorEastAsia" w:hint="eastAsia"/>
          <w:color w:val="000000"/>
          <w:sz w:val="24"/>
          <w:szCs w:val="24"/>
        </w:rPr>
        <w:t>（2）结合图1和图2，最好选择限制酶_________对质粒进行切割。为使MFα与GluZ（或XylB）连接形成融合基因，引物R₁与引物F₂（或引物F₃）的_________端引入NotI的酶切序列。若利用PCR检测融合基因MFα-GluZ是否形成，可选用图2中引物_________对连接产物进行扩增。</w:t>
      </w:r>
    </w:p>
    <w:p w14:paraId="2B23A9FE" w14:textId="77777777" w:rsidR="00283C39" w:rsidRDefault="00000000">
      <w:pPr>
        <w:spacing w:line="360" w:lineRule="auto"/>
        <w:textAlignment w:val="center"/>
        <w:rPr>
          <w:rFonts w:asciiTheme="minorEastAsia" w:eastAsiaTheme="minorEastAsia" w:hAnsiTheme="minorEastAsia" w:cstheme="minorEastAsia" w:hint="eastAsia"/>
          <w:color w:val="000000"/>
          <w:sz w:val="24"/>
          <w:szCs w:val="24"/>
        </w:rPr>
      </w:pPr>
      <w:r>
        <w:rPr>
          <w:rFonts w:asciiTheme="minorEastAsia" w:eastAsiaTheme="minorEastAsia" w:hAnsiTheme="minorEastAsia" w:cstheme="minorEastAsia" w:hint="eastAsia"/>
          <w:color w:val="000000"/>
          <w:sz w:val="24"/>
          <w:szCs w:val="24"/>
        </w:rPr>
        <w:t>（3）科研人员将两种融合基因分别重组至质粒YE得到重组质粒G和X，并对处于特殊状态的酵母菌进行转化。为检测转化是否成功，可在培养基中加入_________。在获得的酵母菌单菌落中选取6个单菌落分别制成菌悬液，标号为1～6，然后分别加入含木聚糖或葡聚糖的刚果红平板的圆孔中，观察透明圈的产生情况，结果如图3所示，其中同时含有质粒G和质粒X的菌悬液</w:t>
      </w:r>
      <w:r>
        <w:rPr>
          <w:rFonts w:asciiTheme="minorEastAsia" w:eastAsiaTheme="minorEastAsia" w:hAnsiTheme="minorEastAsia" w:cstheme="minorEastAsia" w:hint="eastAsia"/>
          <w:color w:val="000000"/>
          <w:sz w:val="24"/>
          <w:szCs w:val="24"/>
        </w:rPr>
        <w:lastRenderedPageBreak/>
        <w:t>是_________（用序号表示）。</w:t>
      </w:r>
    </w:p>
    <w:p w14:paraId="123D4081" w14:textId="77777777" w:rsidR="00283C39" w:rsidRDefault="00000000">
      <w:pPr>
        <w:spacing w:line="360" w:lineRule="auto"/>
        <w:jc w:val="center"/>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noProof/>
          <w:color w:val="000000"/>
          <w:sz w:val="21"/>
          <w:szCs w:val="21"/>
        </w:rPr>
        <w:drawing>
          <wp:inline distT="0" distB="0" distL="114300" distR="114300" wp14:anchorId="4F2A5AA8" wp14:editId="26E4B5E0">
            <wp:extent cx="3000375" cy="1209675"/>
            <wp:effectExtent l="0" t="0" r="9525"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9"/>
                    <a:stretch>
                      <a:fillRect/>
                    </a:stretch>
                  </pic:blipFill>
                  <pic:spPr>
                    <a:xfrm>
                      <a:off x="0" y="0"/>
                      <a:ext cx="3000375" cy="1209675"/>
                    </a:xfrm>
                    <a:prstGeom prst="rect">
                      <a:avLst/>
                    </a:prstGeom>
                  </pic:spPr>
                </pic:pic>
              </a:graphicData>
            </a:graphic>
          </wp:inline>
        </w:drawing>
      </w:r>
      <w:r>
        <w:rPr>
          <w:rFonts w:asciiTheme="minorEastAsia" w:eastAsiaTheme="minorEastAsia" w:hAnsiTheme="minorEastAsia" w:cstheme="minorEastAsia" w:hint="eastAsia"/>
          <w:color w:val="000000"/>
          <w:sz w:val="21"/>
          <w:szCs w:val="21"/>
        </w:rPr>
        <w:t xml:space="preserve">  </w:t>
      </w:r>
    </w:p>
    <w:p w14:paraId="52E0566D" w14:textId="77777777" w:rsidR="00283C39" w:rsidRDefault="00000000">
      <w:pPr>
        <w:spacing w:line="360" w:lineRule="auto"/>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注：木聚糖和葡聚糖都能与刚果红结合形成红色复合物，若木聚糖和葡聚糖被分解，培养基中就会出现以圆孔为中心的透明圈。</w:t>
      </w:r>
    </w:p>
    <w:p w14:paraId="03606AF8" w14:textId="77777777" w:rsidR="00283C39" w:rsidRDefault="00000000">
      <w:pPr>
        <w:spacing w:line="360" w:lineRule="auto"/>
        <w:textAlignment w:val="center"/>
        <w:rPr>
          <w:rFonts w:asciiTheme="minorEastAsia" w:eastAsiaTheme="minorEastAsia" w:hAnsiTheme="minorEastAsia" w:cstheme="minorEastAsia" w:hint="eastAsia"/>
          <w:color w:val="000000"/>
          <w:sz w:val="24"/>
          <w:szCs w:val="24"/>
        </w:rPr>
      </w:pPr>
      <w:r>
        <w:rPr>
          <w:rFonts w:asciiTheme="minorEastAsia" w:eastAsiaTheme="minorEastAsia" w:hAnsiTheme="minorEastAsia" w:cstheme="minorEastAsia" w:hint="eastAsia"/>
          <w:color w:val="000000"/>
          <w:sz w:val="24"/>
          <w:szCs w:val="24"/>
        </w:rPr>
        <w:t>（4）为验证（3）中获得的转基因酵母菌能降低啤酒的粘度，设计合理的实验进行探究：取两个相同的盛有等量大麦汁的发酵容器，标号为A和B，将_________的转基因酵母菌和普通酵母菌的菌液分别接种于A和B中。在相同且适宜的条件下进行发酵，一段时间后检测啤酒的粘度。若_________，说明转基因酵母菌能降低啤酒的粘度。</w:t>
      </w:r>
    </w:p>
    <w:p w14:paraId="24F457A1" w14:textId="77777777" w:rsidR="00283C39" w:rsidRDefault="00283C39">
      <w:pPr>
        <w:shd w:val="clear" w:color="auto" w:fill="FFFFFF" w:themeFill="background1"/>
        <w:autoSpaceDE/>
        <w:autoSpaceDN/>
        <w:spacing w:line="360" w:lineRule="auto"/>
        <w:textAlignment w:val="center"/>
        <w:rPr>
          <w:rFonts w:asciiTheme="minorEastAsia" w:eastAsiaTheme="minorEastAsia" w:hAnsiTheme="minorEastAsia" w:cstheme="minorEastAsia" w:hint="eastAsia"/>
          <w:sz w:val="21"/>
          <w:szCs w:val="21"/>
        </w:rPr>
      </w:pPr>
    </w:p>
    <w:p w14:paraId="4CD2836B" w14:textId="77777777" w:rsidR="00283C39" w:rsidRDefault="00283C39">
      <w:pPr>
        <w:snapToGrid w:val="0"/>
        <w:spacing w:line="360" w:lineRule="auto"/>
        <w:rPr>
          <w:rFonts w:asciiTheme="minorEastAsia" w:eastAsiaTheme="minorEastAsia" w:hAnsiTheme="minorEastAsia" w:cstheme="minorEastAsia" w:hint="eastAsia"/>
          <w:sz w:val="21"/>
          <w:szCs w:val="21"/>
          <w:lang w:val="en-US"/>
        </w:rPr>
      </w:pPr>
    </w:p>
    <w:sectPr w:rsidR="00283C39">
      <w:footerReference w:type="default" r:id="rId40"/>
      <w:endnotePr>
        <w:numFmt w:val="decimal"/>
      </w:endnotePr>
      <w:pgSz w:w="11906" w:h="16838"/>
      <w:pgMar w:top="1134" w:right="1134" w:bottom="1134" w:left="1134" w:header="851" w:footer="850" w:gutter="0"/>
      <w:cols w:space="0"/>
      <w:docGrid w:linePitch="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430F8" w14:textId="77777777" w:rsidR="00F54B45" w:rsidRDefault="00F54B45">
      <w:pPr>
        <w:rPr>
          <w:rFonts w:hint="eastAsia"/>
        </w:rPr>
      </w:pPr>
      <w:r>
        <w:separator/>
      </w:r>
    </w:p>
  </w:endnote>
  <w:endnote w:type="continuationSeparator" w:id="0">
    <w:p w14:paraId="2FF44F76" w14:textId="77777777" w:rsidR="00F54B45" w:rsidRDefault="00F54B4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0E30D" w14:textId="77777777" w:rsidR="00283C39" w:rsidRDefault="00000000">
    <w:pPr>
      <w:pStyle w:val="a3"/>
      <w:tabs>
        <w:tab w:val="clear" w:pos="4153"/>
        <w:tab w:val="left" w:pos="3972"/>
      </w:tabs>
      <w:rPr>
        <w:rFonts w:hint="eastAsia"/>
      </w:rPr>
    </w:pPr>
    <w:r>
      <w:rPr>
        <w:noProof/>
      </w:rPr>
      <mc:AlternateContent>
        <mc:Choice Requires="wps">
          <w:drawing>
            <wp:anchor distT="0" distB="0" distL="114300" distR="114300" simplePos="0" relativeHeight="251659264" behindDoc="0" locked="0" layoutInCell="1" allowOverlap="1" wp14:anchorId="713EB469" wp14:editId="0D9C205A">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91C814" w14:textId="77777777" w:rsidR="00283C39" w:rsidRDefault="00000000">
                          <w:pPr>
                            <w:pStyle w:val="a3"/>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fldSimple w:instr=" NUMPAGES  \* MERGEFORMAT ">
                            <w:r>
                              <w:rPr>
                                <w:rFonts w:hint="eastAsia"/>
                              </w:rPr>
                              <w:t>1</w:t>
                            </w:r>
                          </w:fldSimple>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13EB469"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3991C814" w14:textId="77777777" w:rsidR="00283C39" w:rsidRDefault="00000000">
                    <w:pPr>
                      <w:pStyle w:val="a3"/>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fldSimple w:instr=" NUMPAGES  \* MERGEFORMAT ">
                      <w:r>
                        <w:rPr>
                          <w:rFonts w:hint="eastAsia"/>
                        </w:rPr>
                        <w:t>1</w:t>
                      </w:r>
                    </w:fldSimple>
                    <w:r>
                      <w:rPr>
                        <w:rFonts w:hint="eastAsia"/>
                      </w:rPr>
                      <w:t xml:space="preserve"> 页</w:t>
                    </w:r>
                  </w:p>
                </w:txbxContent>
              </v:textbox>
              <w10:wrap anchorx="margin"/>
            </v:shape>
          </w:pict>
        </mc:Fallback>
      </mc:AlternateContent>
    </w:r>
    <w:r>
      <w:rPr>
        <w:rFonts w:hint="eastAs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3DA2C" w14:textId="77777777" w:rsidR="00F54B45" w:rsidRDefault="00F54B45">
      <w:pPr>
        <w:rPr>
          <w:rFonts w:hint="eastAsia"/>
        </w:rPr>
      </w:pPr>
      <w:r>
        <w:separator/>
      </w:r>
    </w:p>
  </w:footnote>
  <w:footnote w:type="continuationSeparator" w:id="0">
    <w:p w14:paraId="033CBE47" w14:textId="77777777" w:rsidR="00F54B45" w:rsidRDefault="00F54B45">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gutterAtTop/>
  <w:defaultTabStop w:val="420"/>
  <w:drawingGridVerticalSpacing w:val="156"/>
  <w:noPunctuationKerning/>
  <w:characterSpacingControl w:val="compressPunctuation"/>
  <w:footnotePr>
    <w:footnote w:id="-1"/>
    <w:footnote w:id="0"/>
  </w:footnotePr>
  <w:endnotePr>
    <w:numFmt w:val="decimal"/>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A4YzA2NDUyNTUyYWJlOGUwOTU4MDhlZTJkMjRlZmUifQ=="/>
  </w:docVars>
  <w:rsids>
    <w:rsidRoot w:val="00172A27"/>
    <w:rsid w:val="00172A27"/>
    <w:rsid w:val="00283C39"/>
    <w:rsid w:val="002F601A"/>
    <w:rsid w:val="007C4B37"/>
    <w:rsid w:val="00F54B45"/>
    <w:rsid w:val="0B1D7BBD"/>
    <w:rsid w:val="0B53704D"/>
    <w:rsid w:val="0D5B4C57"/>
    <w:rsid w:val="164D23B1"/>
    <w:rsid w:val="1EFE05BA"/>
    <w:rsid w:val="22C807ED"/>
    <w:rsid w:val="2B8F5F2C"/>
    <w:rsid w:val="2F663486"/>
    <w:rsid w:val="31602DD5"/>
    <w:rsid w:val="33B851C2"/>
    <w:rsid w:val="35906E42"/>
    <w:rsid w:val="3A835117"/>
    <w:rsid w:val="40D3566C"/>
    <w:rsid w:val="481C13AF"/>
    <w:rsid w:val="51DB703C"/>
    <w:rsid w:val="522F5913"/>
    <w:rsid w:val="54317050"/>
    <w:rsid w:val="546B5A18"/>
    <w:rsid w:val="56410DBE"/>
    <w:rsid w:val="56C34BB0"/>
    <w:rsid w:val="6B6968F1"/>
    <w:rsid w:val="6C8E0AE9"/>
    <w:rsid w:val="6D603ED7"/>
    <w:rsid w:val="6E1002F7"/>
    <w:rsid w:val="6E765A65"/>
    <w:rsid w:val="7D3E3849"/>
    <w:rsid w:val="7DCC76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C61AC5"/>
  <w15:docId w15:val="{BB96236E-C7A1-46B4-A93C-ADDC8EC2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uiPriority w:val="1"/>
    <w:qFormat/>
    <w:pPr>
      <w:widowControl w:val="0"/>
      <w:autoSpaceDE w:val="0"/>
      <w:autoSpaceDN w:val="0"/>
    </w:pPr>
    <w:rPr>
      <w:rFonts w:ascii="宋体" w:hAnsi="宋体" w:cs="宋体"/>
      <w:sz w:val="22"/>
      <w:szCs w:val="22"/>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pPr>
    <w:rPr>
      <w:sz w:val="18"/>
    </w:rPr>
  </w:style>
  <w:style w:type="paragraph" w:styleId="a4">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oleObject" Target="embeddings/oleObject4.bin"/><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oleObject" Target="embeddings/oleObject3.bin"/><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3.wmf"/><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Pages>
  <Words>1136</Words>
  <Characters>6478</Characters>
  <Application>Microsoft Office Word</Application>
  <DocSecurity>0</DocSecurity>
  <Lines>53</Lines>
  <Paragraphs>15</Paragraphs>
  <ScaleCrop>false</ScaleCrop>
  <Company>Kingsoft</Company>
  <LinksUpToDate>false</LinksUpToDate>
  <CharactersWithSpaces>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安</dc:creator>
  <cp:lastModifiedBy>office</cp:lastModifiedBy>
  <cp:revision>2</cp:revision>
  <cp:lastPrinted>2021-04-08T06:16:00Z</cp:lastPrinted>
  <dcterms:created xsi:type="dcterms:W3CDTF">2014-10-29T12:08:00Z</dcterms:created>
  <dcterms:modified xsi:type="dcterms:W3CDTF">2025-06-04T05:40:00Z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00AFBDD0C83E48ADB152850964CE2F5C_13</vt:lpwstr>
  </property>
  <property fmtid="{D5CDD505-2E9C-101B-9397-08002B2CF9AE}" pid="4" name="KSOTemplateDocerSaveRecord">
    <vt:lpwstr>eyJoZGlkIjoiOGI4ZTgyMDUwNjlkMjgxZGQ2M2M5YWI2Y2U1MDMxZjYiLCJ1c2VySWQiOiI0MjgwMzMwODMifQ==</vt:lpwstr>
  </property>
</Properties>
</file>